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4ED40E" w14:textId="77777777" w:rsidR="004F11CE" w:rsidRPr="00EF4DA7" w:rsidRDefault="004F11CE">
      <w:pPr>
        <w:widowControl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bookmarkStart w:id="0" w:name="_GoBack"/>
      <w:bookmarkEnd w:id="0"/>
    </w:p>
    <w:p w14:paraId="3F8794CC" w14:textId="77777777" w:rsidR="00FC33EB" w:rsidRDefault="00FC33EB" w:rsidP="00FC33EB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5B98">
        <w:rPr>
          <w:rFonts w:ascii="Times New Roman" w:eastAsia="Times New Roman" w:hAnsi="Times New Roman" w:cs="Times New Roman"/>
          <w:b/>
          <w:sz w:val="24"/>
          <w:szCs w:val="24"/>
        </w:rPr>
        <w:t xml:space="preserve">PROJETO DE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SUBEMENDA À </w:t>
      </w:r>
      <w:r w:rsidRPr="00705B98">
        <w:rPr>
          <w:rFonts w:ascii="Times New Roman" w:eastAsia="Times New Roman" w:hAnsi="Times New Roman" w:cs="Times New Roman"/>
          <w:b/>
          <w:sz w:val="24"/>
          <w:szCs w:val="24"/>
        </w:rPr>
        <w:t xml:space="preserve">EMENDA AO PLE N° E 026/25 </w:t>
      </w:r>
    </w:p>
    <w:p w14:paraId="4F643618" w14:textId="3B6EF185" w:rsidR="00FC33EB" w:rsidRPr="00255E96" w:rsidRDefault="00FC33EB" w:rsidP="00FC33EB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48E5">
        <w:rPr>
          <w:rFonts w:ascii="Times New Roman" w:eastAsia="Times New Roman" w:hAnsi="Times New Roman" w:cs="Times New Roman"/>
          <w:b/>
          <w:sz w:val="24"/>
          <w:szCs w:val="24"/>
        </w:rPr>
        <w:t>EMENDA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– EPLE</w:t>
      </w:r>
      <w:r w:rsidRPr="009148E5">
        <w:rPr>
          <w:rFonts w:ascii="Times New Roman" w:eastAsia="Times New Roman" w:hAnsi="Times New Roman" w:cs="Times New Roman"/>
          <w:b/>
          <w:sz w:val="24"/>
          <w:szCs w:val="24"/>
        </w:rPr>
        <w:t xml:space="preserve"> Nº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008/25 – </w:t>
      </w:r>
      <w:r w:rsidRPr="009148E5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DI</w:t>
      </w:r>
      <w:r w:rsidRPr="009148E5">
        <w:rPr>
          <w:rFonts w:ascii="Times New Roman" w:eastAsia="Times New Roman" w:hAnsi="Times New Roman" w:cs="Times New Roman"/>
          <w:b/>
          <w:sz w:val="24"/>
          <w:szCs w:val="24"/>
        </w:rPr>
        <w:t>TIVA AO PROJETO DE LEI DO EXECUTIVO Nº E 026/2025</w:t>
      </w:r>
    </w:p>
    <w:p w14:paraId="017366E8" w14:textId="77777777" w:rsidR="00FC33EB" w:rsidRPr="009148E5" w:rsidRDefault="00FC33EB" w:rsidP="00705B98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FF0E12" w14:textId="080A52F9" w:rsidR="004F11CE" w:rsidRDefault="007C1F31" w:rsidP="00705B98">
      <w:pPr>
        <w:widowControl w:val="0"/>
        <w:spacing w:after="0" w:line="360" w:lineRule="auto"/>
        <w:ind w:left="425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ADICIONA O</w:t>
      </w:r>
      <w:r w:rsidR="004759F8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59F8">
        <w:rPr>
          <w:rFonts w:ascii="Times New Roman" w:eastAsia="Times New Roman" w:hAnsi="Times New Roman" w:cs="Times New Roman"/>
          <w:sz w:val="24"/>
          <w:szCs w:val="24"/>
        </w:rPr>
        <w:t>§§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59F8">
        <w:rPr>
          <w:rFonts w:ascii="Times New Roman" w:eastAsia="Times New Roman" w:hAnsi="Times New Roman" w:cs="Times New Roman"/>
          <w:sz w:val="24"/>
          <w:szCs w:val="24"/>
        </w:rPr>
        <w:t>1° E 2°</w:t>
      </w:r>
      <w:r w:rsidR="00FC33EB">
        <w:rPr>
          <w:rFonts w:ascii="Times New Roman" w:eastAsia="Times New Roman" w:hAnsi="Times New Roman" w:cs="Times New Roman"/>
          <w:sz w:val="24"/>
          <w:szCs w:val="24"/>
        </w:rPr>
        <w:t xml:space="preserve"> AO ARTIGO 13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9148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4DA7" w:rsidRPr="00705B98">
        <w:rPr>
          <w:rFonts w:ascii="Times New Roman" w:eastAsia="Times New Roman" w:hAnsi="Times New Roman" w:cs="Times New Roman"/>
          <w:sz w:val="24"/>
          <w:szCs w:val="24"/>
        </w:rPr>
        <w:t xml:space="preserve">DO PROJETO DE LEI </w:t>
      </w:r>
      <w:r w:rsidR="009148E5">
        <w:rPr>
          <w:rFonts w:ascii="Times New Roman" w:eastAsia="Times New Roman" w:hAnsi="Times New Roman" w:cs="Times New Roman"/>
          <w:sz w:val="24"/>
          <w:szCs w:val="24"/>
        </w:rPr>
        <w:t>DO EXECUTIVO</w:t>
      </w:r>
      <w:r w:rsidR="00EF4DA7" w:rsidRPr="00705B98">
        <w:rPr>
          <w:rFonts w:ascii="Times New Roman" w:eastAsia="Times New Roman" w:hAnsi="Times New Roman" w:cs="Times New Roman"/>
          <w:sz w:val="24"/>
          <w:szCs w:val="24"/>
        </w:rPr>
        <w:t xml:space="preserve"> Nº </w:t>
      </w:r>
      <w:r w:rsidR="009148E5">
        <w:rPr>
          <w:rFonts w:ascii="Times New Roman" w:eastAsia="Times New Roman" w:hAnsi="Times New Roman" w:cs="Times New Roman"/>
          <w:sz w:val="24"/>
          <w:szCs w:val="24"/>
        </w:rPr>
        <w:t>E 026</w:t>
      </w:r>
      <w:r w:rsidR="00EF4DA7" w:rsidRPr="00705B98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9148E5">
        <w:rPr>
          <w:rFonts w:ascii="Times New Roman" w:eastAsia="Times New Roman" w:hAnsi="Times New Roman" w:cs="Times New Roman"/>
          <w:sz w:val="24"/>
          <w:szCs w:val="24"/>
        </w:rPr>
        <w:t>5</w:t>
      </w:r>
      <w:r w:rsidR="00EF4DA7" w:rsidRPr="00705B98">
        <w:rPr>
          <w:rFonts w:ascii="Times New Roman" w:eastAsia="Times New Roman" w:hAnsi="Times New Roman" w:cs="Times New Roman"/>
          <w:sz w:val="24"/>
          <w:szCs w:val="24"/>
        </w:rPr>
        <w:t>, E DÁ OUTRAS PROVIDÊNCIAS.</w:t>
      </w:r>
    </w:p>
    <w:p w14:paraId="787C63D1" w14:textId="77777777" w:rsidR="00FC33EB" w:rsidRPr="00705B98" w:rsidRDefault="00FC33EB" w:rsidP="00705B98">
      <w:pPr>
        <w:widowControl w:val="0"/>
        <w:spacing w:after="0" w:line="36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14:paraId="63CE62A0" w14:textId="007281C0" w:rsidR="004F11CE" w:rsidRPr="00705B98" w:rsidRDefault="00EF4DA7" w:rsidP="00705B98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B98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05B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CÂMARA MUNICIPAL DE MACAÉ</w:t>
      </w:r>
      <w:r w:rsidRPr="00705B98">
        <w:rPr>
          <w:rFonts w:ascii="Times New Roman" w:eastAsia="Times New Roman" w:hAnsi="Times New Roman" w:cs="Times New Roman"/>
          <w:sz w:val="24"/>
          <w:szCs w:val="24"/>
        </w:rPr>
        <w:t xml:space="preserve">, no uso de suas atribuições legais, </w:t>
      </w:r>
      <w:r w:rsidR="00705B98">
        <w:rPr>
          <w:rFonts w:ascii="Times New Roman" w:eastAsia="Times New Roman" w:hAnsi="Times New Roman" w:cs="Times New Roman"/>
          <w:b/>
          <w:bCs/>
          <w:sz w:val="24"/>
          <w:szCs w:val="24"/>
        </w:rPr>
        <w:t>DELIBERA:</w:t>
      </w:r>
    </w:p>
    <w:p w14:paraId="62FCC656" w14:textId="3F994FFE" w:rsidR="009148E5" w:rsidRDefault="00EF4DA7" w:rsidP="007C1F31">
      <w:pPr>
        <w:widowControl w:val="0"/>
        <w:tabs>
          <w:tab w:val="left" w:pos="5591"/>
        </w:tabs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05B98">
        <w:rPr>
          <w:rFonts w:ascii="Times New Roman" w:eastAsia="Times New Roman" w:hAnsi="Times New Roman" w:cs="Times New Roman"/>
          <w:b/>
          <w:sz w:val="24"/>
          <w:szCs w:val="24"/>
        </w:rPr>
        <w:t xml:space="preserve">Art. 1º. </w:t>
      </w:r>
      <w:r w:rsidRPr="00705B98">
        <w:rPr>
          <w:rFonts w:ascii="Times New Roman" w:hAnsi="Times New Roman" w:cs="Times New Roman"/>
          <w:sz w:val="24"/>
          <w:szCs w:val="24"/>
        </w:rPr>
        <w:t>Fica</w:t>
      </w:r>
      <w:r w:rsidR="004759F8">
        <w:rPr>
          <w:rFonts w:ascii="Times New Roman" w:hAnsi="Times New Roman" w:cs="Times New Roman"/>
          <w:sz w:val="24"/>
          <w:szCs w:val="24"/>
        </w:rPr>
        <w:t>m</w:t>
      </w:r>
      <w:r w:rsidRPr="00705B98">
        <w:rPr>
          <w:rFonts w:ascii="Times New Roman" w:hAnsi="Times New Roman" w:cs="Times New Roman"/>
          <w:sz w:val="24"/>
          <w:szCs w:val="24"/>
        </w:rPr>
        <w:t xml:space="preserve"> </w:t>
      </w:r>
      <w:r w:rsidR="00FC33EB">
        <w:rPr>
          <w:rFonts w:ascii="Times New Roman" w:hAnsi="Times New Roman" w:cs="Times New Roman"/>
          <w:sz w:val="24"/>
          <w:szCs w:val="24"/>
        </w:rPr>
        <w:t>adicion</w:t>
      </w:r>
      <w:r w:rsidRPr="00705B98">
        <w:rPr>
          <w:rFonts w:ascii="Times New Roman" w:hAnsi="Times New Roman" w:cs="Times New Roman"/>
          <w:sz w:val="24"/>
          <w:szCs w:val="24"/>
        </w:rPr>
        <w:t>ado</w:t>
      </w:r>
      <w:r w:rsidR="004759F8">
        <w:rPr>
          <w:rFonts w:ascii="Times New Roman" w:hAnsi="Times New Roman" w:cs="Times New Roman"/>
          <w:sz w:val="24"/>
          <w:szCs w:val="24"/>
        </w:rPr>
        <w:t>s</w:t>
      </w:r>
      <w:r w:rsidRPr="00705B98">
        <w:rPr>
          <w:rFonts w:ascii="Times New Roman" w:hAnsi="Times New Roman" w:cs="Times New Roman"/>
          <w:sz w:val="24"/>
          <w:szCs w:val="24"/>
        </w:rPr>
        <w:t xml:space="preserve"> o</w:t>
      </w:r>
      <w:r w:rsidR="004759F8">
        <w:rPr>
          <w:rFonts w:ascii="Times New Roman" w:hAnsi="Times New Roman" w:cs="Times New Roman"/>
          <w:sz w:val="24"/>
          <w:szCs w:val="24"/>
        </w:rPr>
        <w:t>s</w:t>
      </w:r>
      <w:r w:rsidR="00FC33EB">
        <w:rPr>
          <w:rFonts w:ascii="Times New Roman" w:hAnsi="Times New Roman" w:cs="Times New Roman"/>
          <w:sz w:val="24"/>
          <w:szCs w:val="24"/>
        </w:rPr>
        <w:t xml:space="preserve"> </w:t>
      </w:r>
      <w:r w:rsidR="004759F8">
        <w:rPr>
          <w:rFonts w:ascii="Times New Roman" w:hAnsi="Times New Roman" w:cs="Times New Roman"/>
          <w:sz w:val="24"/>
          <w:szCs w:val="24"/>
        </w:rPr>
        <w:t>§§</w:t>
      </w:r>
      <w:r w:rsidR="00FC33EB">
        <w:rPr>
          <w:rFonts w:ascii="Times New Roman" w:hAnsi="Times New Roman" w:cs="Times New Roman"/>
          <w:sz w:val="24"/>
          <w:szCs w:val="24"/>
        </w:rPr>
        <w:t xml:space="preserve"> </w:t>
      </w:r>
      <w:r w:rsidR="004759F8">
        <w:rPr>
          <w:rFonts w:ascii="Times New Roman" w:hAnsi="Times New Roman" w:cs="Times New Roman"/>
          <w:sz w:val="24"/>
          <w:szCs w:val="24"/>
        </w:rPr>
        <w:t>1° e 2°</w:t>
      </w:r>
      <w:r w:rsidR="00FC33EB">
        <w:rPr>
          <w:rFonts w:ascii="Times New Roman" w:hAnsi="Times New Roman" w:cs="Times New Roman"/>
          <w:sz w:val="24"/>
          <w:szCs w:val="24"/>
        </w:rPr>
        <w:t xml:space="preserve"> ao</w:t>
      </w:r>
      <w:r w:rsidRPr="00705B98">
        <w:rPr>
          <w:rFonts w:ascii="Times New Roman" w:hAnsi="Times New Roman" w:cs="Times New Roman"/>
          <w:sz w:val="24"/>
          <w:szCs w:val="24"/>
        </w:rPr>
        <w:t xml:space="preserve"> </w:t>
      </w:r>
      <w:r w:rsidR="009148E5">
        <w:rPr>
          <w:rFonts w:ascii="Times New Roman" w:hAnsi="Times New Roman" w:cs="Times New Roman"/>
          <w:sz w:val="24"/>
          <w:szCs w:val="24"/>
        </w:rPr>
        <w:t xml:space="preserve">artigo </w:t>
      </w:r>
      <w:r w:rsidR="00A9139C">
        <w:rPr>
          <w:rFonts w:ascii="Times New Roman" w:hAnsi="Times New Roman" w:cs="Times New Roman"/>
          <w:sz w:val="24"/>
          <w:szCs w:val="24"/>
        </w:rPr>
        <w:t>13</w:t>
      </w:r>
      <w:r w:rsidR="009148E5">
        <w:rPr>
          <w:rFonts w:ascii="Times New Roman" w:hAnsi="Times New Roman" w:cs="Times New Roman"/>
          <w:sz w:val="24"/>
          <w:szCs w:val="24"/>
        </w:rPr>
        <w:t xml:space="preserve"> </w:t>
      </w:r>
      <w:r w:rsidRPr="00705B98">
        <w:rPr>
          <w:rFonts w:ascii="Times New Roman" w:hAnsi="Times New Roman" w:cs="Times New Roman"/>
          <w:sz w:val="24"/>
          <w:szCs w:val="24"/>
        </w:rPr>
        <w:t xml:space="preserve">do Projeto de Lei </w:t>
      </w:r>
      <w:r w:rsidR="009148E5">
        <w:rPr>
          <w:rFonts w:ascii="Times New Roman" w:hAnsi="Times New Roman" w:cs="Times New Roman"/>
          <w:sz w:val="24"/>
          <w:szCs w:val="24"/>
        </w:rPr>
        <w:t xml:space="preserve">do Executivo </w:t>
      </w:r>
      <w:r w:rsidRPr="00705B98">
        <w:rPr>
          <w:rFonts w:ascii="Times New Roman" w:hAnsi="Times New Roman" w:cs="Times New Roman"/>
          <w:sz w:val="24"/>
          <w:szCs w:val="24"/>
        </w:rPr>
        <w:t xml:space="preserve">nº </w:t>
      </w:r>
      <w:r w:rsidR="009148E5">
        <w:rPr>
          <w:rFonts w:ascii="Times New Roman" w:hAnsi="Times New Roman" w:cs="Times New Roman"/>
          <w:sz w:val="24"/>
          <w:szCs w:val="24"/>
        </w:rPr>
        <w:t>E 026/2025 que</w:t>
      </w:r>
      <w:r w:rsidRPr="00705B98">
        <w:rPr>
          <w:rFonts w:ascii="Times New Roman" w:hAnsi="Times New Roman" w:cs="Times New Roman"/>
          <w:sz w:val="24"/>
          <w:szCs w:val="24"/>
        </w:rPr>
        <w:t xml:space="preserve"> </w:t>
      </w:r>
      <w:r w:rsidRPr="00705B98">
        <w:rPr>
          <w:rFonts w:ascii="Times New Roman" w:eastAsia="Times New Roman" w:hAnsi="Times New Roman" w:cs="Times New Roman"/>
          <w:sz w:val="24"/>
          <w:szCs w:val="24"/>
        </w:rPr>
        <w:t>passa a vigorar da seguinte forma:</w:t>
      </w:r>
    </w:p>
    <w:p w14:paraId="2B730E0B" w14:textId="44A8AFF7" w:rsidR="00AC29BE" w:rsidRDefault="00EF4DA7" w:rsidP="00562384">
      <w:pPr>
        <w:widowControl w:val="0"/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05B98">
        <w:rPr>
          <w:rFonts w:ascii="Times New Roman" w:eastAsia="Times New Roman" w:hAnsi="Times New Roman" w:cs="Times New Roman"/>
          <w:i/>
          <w:iCs/>
          <w:sz w:val="24"/>
          <w:szCs w:val="24"/>
        </w:rPr>
        <w:t>Art.</w:t>
      </w:r>
      <w:r w:rsidR="009148E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A9139C">
        <w:rPr>
          <w:rFonts w:ascii="Times New Roman" w:eastAsia="Times New Roman" w:hAnsi="Times New Roman" w:cs="Times New Roman"/>
          <w:i/>
          <w:iCs/>
          <w:sz w:val="24"/>
          <w:szCs w:val="24"/>
        </w:rPr>
        <w:t>13</w:t>
      </w:r>
      <w:r w:rsidR="009148E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FC33EB">
        <w:rPr>
          <w:rFonts w:ascii="Times New Roman" w:eastAsia="Times New Roman" w:hAnsi="Times New Roman" w:cs="Times New Roman"/>
          <w:i/>
          <w:iCs/>
          <w:sz w:val="24"/>
          <w:szCs w:val="24"/>
        </w:rPr>
        <w:t>[...]</w:t>
      </w:r>
    </w:p>
    <w:p w14:paraId="2FCEEAE1" w14:textId="77777777" w:rsidR="004759F8" w:rsidRDefault="004759F8" w:rsidP="00562384">
      <w:pPr>
        <w:widowControl w:val="0"/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§ 1°</w:t>
      </w:r>
      <w:r w:rsidR="007C1F3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É vedado o</w:t>
      </w:r>
      <w:r w:rsidR="007C1F3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uso da arma de fogo ou munição patrimonial, pelo Guarda</w:t>
      </w:r>
      <w:r w:rsidR="00FC33E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Municipal ou Guarda Civil Municipal</w:t>
      </w:r>
      <w:r w:rsidR="007C1F3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que detém sua cautela fixa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ou diária</w:t>
      </w:r>
      <w:r w:rsidR="007C1F3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em </w:t>
      </w:r>
      <w:r w:rsidR="00FC33E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atividade ou </w:t>
      </w:r>
      <w:r w:rsidR="007C1F31">
        <w:rPr>
          <w:rFonts w:ascii="Times New Roman" w:eastAsia="Times New Roman" w:hAnsi="Times New Roman" w:cs="Times New Roman"/>
          <w:i/>
          <w:iCs/>
          <w:sz w:val="24"/>
          <w:szCs w:val="24"/>
        </w:rPr>
        <w:t>serviço estranho</w:t>
      </w:r>
      <w:r w:rsidR="00FC33EB">
        <w:rPr>
          <w:rFonts w:ascii="Times New Roman" w:eastAsia="Times New Roman" w:hAnsi="Times New Roman" w:cs="Times New Roman"/>
          <w:i/>
          <w:iCs/>
          <w:sz w:val="24"/>
          <w:szCs w:val="24"/>
        </w:rPr>
        <w:t>s</w:t>
      </w:r>
      <w:r w:rsidR="007C1F3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à função pública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14:paraId="74A51370" w14:textId="2BD9E7C7" w:rsidR="007C1F31" w:rsidRPr="00705B98" w:rsidRDefault="004759F8" w:rsidP="00562384">
      <w:pPr>
        <w:widowControl w:val="0"/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§ 2° – O uso da arma de fogo ou munição patrimonial, pelo Guarda Municipal ou Guarda Civil Municipal que detém sua cautela fixa ou diária, em atividade ou serviço estranhos à função pública, </w:t>
      </w:r>
      <w:r w:rsidR="007C1F31">
        <w:rPr>
          <w:rFonts w:ascii="Times New Roman" w:eastAsia="Times New Roman" w:hAnsi="Times New Roman" w:cs="Times New Roman"/>
          <w:i/>
          <w:iCs/>
          <w:sz w:val="24"/>
          <w:szCs w:val="24"/>
        </w:rPr>
        <w:t>ensejará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ao infrator</w:t>
      </w:r>
      <w:r w:rsidR="007C1F3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 cassação da </w:t>
      </w:r>
      <w:r w:rsidR="00FC33E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referida </w:t>
      </w:r>
      <w:r w:rsidR="007C1F3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cautela, sem prejuízo da continuidade do agente na função operacional, </w:t>
      </w:r>
      <w:r w:rsidR="00FC33EB">
        <w:rPr>
          <w:rFonts w:ascii="Times New Roman" w:eastAsia="Times New Roman" w:hAnsi="Times New Roman" w:cs="Times New Roman"/>
          <w:i/>
          <w:iCs/>
          <w:sz w:val="24"/>
          <w:szCs w:val="24"/>
        </w:rPr>
        <w:t>a critério da Administração Pública</w:t>
      </w:r>
      <w:r w:rsidR="005A6502">
        <w:rPr>
          <w:rFonts w:ascii="Times New Roman" w:eastAsia="Times New Roman" w:hAnsi="Times New Roman" w:cs="Times New Roman"/>
          <w:i/>
          <w:iCs/>
          <w:sz w:val="24"/>
          <w:szCs w:val="24"/>
        </w:rPr>
        <w:t>, e da apuração da infração funcional</w:t>
      </w:r>
      <w:r w:rsidR="007C1F3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</w:p>
    <w:p w14:paraId="05D54BBC" w14:textId="377FC056" w:rsidR="004F11CE" w:rsidRPr="00705B98" w:rsidRDefault="00EF4DA7" w:rsidP="00705B98">
      <w:pPr>
        <w:widowControl w:val="0"/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05B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Art. </w:t>
      </w:r>
      <w:r w:rsidR="00705B98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705B98">
        <w:rPr>
          <w:rFonts w:ascii="Times New Roman" w:eastAsia="Times New Roman" w:hAnsi="Times New Roman" w:cs="Times New Roman"/>
          <w:b/>
          <w:bCs/>
          <w:sz w:val="24"/>
          <w:szCs w:val="24"/>
        </w:rPr>
        <w:t>º</w:t>
      </w:r>
      <w:r w:rsidRPr="00705B98">
        <w:rPr>
          <w:rFonts w:ascii="Times New Roman" w:eastAsia="Times New Roman" w:hAnsi="Times New Roman" w:cs="Times New Roman"/>
          <w:sz w:val="24"/>
          <w:szCs w:val="24"/>
        </w:rPr>
        <w:t xml:space="preserve"> Esta emenda passa a incorporar o texto do Projeto de Lei Municipal nº </w:t>
      </w:r>
      <w:r w:rsidR="00705B98">
        <w:rPr>
          <w:rFonts w:ascii="Times New Roman" w:eastAsia="Times New Roman" w:hAnsi="Times New Roman" w:cs="Times New Roman"/>
          <w:sz w:val="24"/>
          <w:szCs w:val="24"/>
        </w:rPr>
        <w:t>026</w:t>
      </w:r>
      <w:r w:rsidRPr="00705B98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705B9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05B98">
        <w:rPr>
          <w:rFonts w:ascii="Times New Roman" w:eastAsia="Times New Roman" w:hAnsi="Times New Roman" w:cs="Times New Roman"/>
          <w:sz w:val="24"/>
          <w:szCs w:val="24"/>
        </w:rPr>
        <w:t>, revogando disposições em contrário.</w:t>
      </w:r>
    </w:p>
    <w:p w14:paraId="0D5313D4" w14:textId="77777777" w:rsidR="004F11CE" w:rsidRPr="00705B98" w:rsidRDefault="004F11CE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72C5AFF" w14:textId="045038A8" w:rsidR="004F11CE" w:rsidRDefault="00EF4DA7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5B98">
        <w:rPr>
          <w:rFonts w:ascii="Times New Roman" w:eastAsia="Times New Roman" w:hAnsi="Times New Roman" w:cs="Times New Roman"/>
          <w:sz w:val="24"/>
          <w:szCs w:val="24"/>
        </w:rPr>
        <w:t xml:space="preserve">Macaé, </w:t>
      </w:r>
      <w:r w:rsidR="00FC33EB"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705B98">
        <w:rPr>
          <w:rFonts w:ascii="Times New Roman" w:eastAsia="Times New Roman" w:hAnsi="Times New Roman" w:cs="Times New Roman"/>
          <w:sz w:val="24"/>
          <w:szCs w:val="24"/>
        </w:rPr>
        <w:t xml:space="preserve"> de novembro de 202</w:t>
      </w:r>
      <w:r w:rsidR="00E945AE" w:rsidRPr="00705B9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05B9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5829685" w14:textId="77777777" w:rsidR="00FC33EB" w:rsidRPr="00705B98" w:rsidRDefault="00FC33EB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6ACBB5D" w14:textId="77777777" w:rsidR="004F11CE" w:rsidRPr="00EF4DA7" w:rsidRDefault="004F11CE">
      <w:pPr>
        <w:widowControl w:val="0"/>
        <w:spacing w:after="0" w:line="240" w:lineRule="auto"/>
        <w:rPr>
          <w:rFonts w:ascii="Calibri" w:hAnsi="Calibri" w:cs="Calibri"/>
        </w:rPr>
      </w:pPr>
    </w:p>
    <w:p w14:paraId="1088A193" w14:textId="77777777" w:rsidR="00FC33EB" w:rsidRDefault="00FC33EB" w:rsidP="00FC33EB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214D">
        <w:rPr>
          <w:rFonts w:ascii="Times New Roman" w:hAnsi="Times New Roman" w:cs="Times New Roman"/>
          <w:b/>
          <w:sz w:val="24"/>
          <w:szCs w:val="24"/>
        </w:rPr>
        <w:t xml:space="preserve">Comissão Permanente 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8A214D">
        <w:rPr>
          <w:rFonts w:ascii="Times New Roman" w:hAnsi="Times New Roman" w:cs="Times New Roman"/>
          <w:b/>
          <w:sz w:val="24"/>
          <w:szCs w:val="24"/>
        </w:rPr>
        <w:t xml:space="preserve">e Constituição, Justiça, Redação 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8A214D">
        <w:rPr>
          <w:rFonts w:ascii="Times New Roman" w:hAnsi="Times New Roman" w:cs="Times New Roman"/>
          <w:b/>
          <w:sz w:val="24"/>
          <w:szCs w:val="24"/>
        </w:rPr>
        <w:t xml:space="preserve"> Garantias Fundamentais</w:t>
      </w:r>
    </w:p>
    <w:p w14:paraId="64AB3481" w14:textId="77777777" w:rsidR="00FC33EB" w:rsidRDefault="00FC33EB" w:rsidP="00FC33EB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0A2A3C" w14:textId="77777777" w:rsidR="00FC33EB" w:rsidRDefault="00FC33EB" w:rsidP="00FC33EB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DF0963" w14:textId="77777777" w:rsidR="00FC33EB" w:rsidRDefault="00FC33EB" w:rsidP="00FC33E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77F029" w14:textId="77777777" w:rsidR="00FC33EB" w:rsidRPr="008A214D" w:rsidRDefault="00FC33EB" w:rsidP="00FC33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214D">
        <w:rPr>
          <w:rFonts w:ascii="Times New Roman" w:hAnsi="Times New Roman" w:cs="Times New Roman"/>
          <w:b/>
          <w:sz w:val="24"/>
          <w:szCs w:val="24"/>
        </w:rPr>
        <w:t>Denis Marques Ribeiro Madureira Sabino</w:t>
      </w:r>
    </w:p>
    <w:p w14:paraId="3D451C87" w14:textId="77777777" w:rsidR="00FC33EB" w:rsidRPr="008A214D" w:rsidRDefault="00FC33EB" w:rsidP="00FC33EB">
      <w:pPr>
        <w:jc w:val="center"/>
        <w:rPr>
          <w:rFonts w:ascii="Times New Roman" w:hAnsi="Times New Roman" w:cs="Times New Roman"/>
          <w:sz w:val="24"/>
          <w:szCs w:val="24"/>
        </w:rPr>
      </w:pPr>
      <w:r w:rsidRPr="008A214D">
        <w:rPr>
          <w:rFonts w:ascii="Times New Roman" w:hAnsi="Times New Roman" w:cs="Times New Roman"/>
          <w:sz w:val="24"/>
          <w:szCs w:val="24"/>
        </w:rPr>
        <w:t xml:space="preserve">Vereador </w:t>
      </w:r>
    </w:p>
    <w:p w14:paraId="1F643366" w14:textId="77777777" w:rsidR="00FC33EB" w:rsidRPr="008A214D" w:rsidRDefault="00FC33EB" w:rsidP="00FC33EB">
      <w:pPr>
        <w:jc w:val="center"/>
        <w:rPr>
          <w:rFonts w:ascii="Times New Roman" w:hAnsi="Times New Roman" w:cs="Times New Roman"/>
          <w:sz w:val="24"/>
          <w:szCs w:val="24"/>
        </w:rPr>
      </w:pPr>
      <w:r w:rsidRPr="008A214D">
        <w:rPr>
          <w:rFonts w:ascii="Times New Roman" w:hAnsi="Times New Roman" w:cs="Times New Roman"/>
          <w:sz w:val="24"/>
          <w:szCs w:val="24"/>
        </w:rPr>
        <w:t>Relator</w:t>
      </w:r>
    </w:p>
    <w:p w14:paraId="6214870D" w14:textId="77777777" w:rsidR="00FC33EB" w:rsidRDefault="00FC33EB" w:rsidP="00FC33EB">
      <w:pPr>
        <w:jc w:val="center"/>
        <w:rPr>
          <w:sz w:val="24"/>
          <w:szCs w:val="24"/>
        </w:rPr>
      </w:pPr>
    </w:p>
    <w:p w14:paraId="488DE400" w14:textId="77777777" w:rsidR="00FC33EB" w:rsidRDefault="00FC33EB" w:rsidP="00FC33EB">
      <w:pPr>
        <w:jc w:val="center"/>
        <w:rPr>
          <w:sz w:val="24"/>
          <w:szCs w:val="24"/>
        </w:rPr>
      </w:pPr>
    </w:p>
    <w:p w14:paraId="0670AB85" w14:textId="77777777" w:rsidR="00FC33EB" w:rsidRPr="008A214D" w:rsidRDefault="00FC33EB" w:rsidP="00FC33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Professor Michel</w:t>
      </w:r>
    </w:p>
    <w:p w14:paraId="2B70C6CA" w14:textId="77777777" w:rsidR="00FC33EB" w:rsidRPr="008A214D" w:rsidRDefault="00FC33EB" w:rsidP="00FC33EB">
      <w:pPr>
        <w:jc w:val="center"/>
        <w:rPr>
          <w:rFonts w:ascii="Times New Roman" w:hAnsi="Times New Roman" w:cs="Times New Roman"/>
          <w:sz w:val="24"/>
          <w:szCs w:val="24"/>
        </w:rPr>
      </w:pPr>
      <w:r w:rsidRPr="008A214D">
        <w:rPr>
          <w:rFonts w:ascii="Times New Roman" w:hAnsi="Times New Roman" w:cs="Times New Roman"/>
          <w:sz w:val="24"/>
          <w:szCs w:val="24"/>
        </w:rPr>
        <w:t xml:space="preserve">Vereador </w:t>
      </w:r>
    </w:p>
    <w:p w14:paraId="2086F313" w14:textId="77777777" w:rsidR="00FC33EB" w:rsidRDefault="00FC33EB" w:rsidP="00FC33E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</w:p>
    <w:p w14:paraId="7427E283" w14:textId="77777777" w:rsidR="00FC33EB" w:rsidRDefault="00FC33EB" w:rsidP="00FC33E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929A7C9" w14:textId="77777777" w:rsidR="00FC33EB" w:rsidRDefault="00FC33EB" w:rsidP="00FC33E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E16AEF4" w14:textId="77777777" w:rsidR="00FC33EB" w:rsidRPr="008A214D" w:rsidRDefault="00FC33EB" w:rsidP="00FC33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Rond Macaé</w:t>
      </w:r>
    </w:p>
    <w:p w14:paraId="17426D75" w14:textId="77777777" w:rsidR="00FC33EB" w:rsidRPr="008A214D" w:rsidRDefault="00FC33EB" w:rsidP="00FC33EB">
      <w:pPr>
        <w:jc w:val="center"/>
        <w:rPr>
          <w:rFonts w:ascii="Times New Roman" w:hAnsi="Times New Roman" w:cs="Times New Roman"/>
          <w:sz w:val="24"/>
          <w:szCs w:val="24"/>
        </w:rPr>
      </w:pPr>
      <w:r w:rsidRPr="008A214D">
        <w:rPr>
          <w:rFonts w:ascii="Times New Roman" w:hAnsi="Times New Roman" w:cs="Times New Roman"/>
          <w:sz w:val="24"/>
          <w:szCs w:val="24"/>
        </w:rPr>
        <w:t xml:space="preserve">Vereador </w:t>
      </w:r>
    </w:p>
    <w:p w14:paraId="6A6DD86D" w14:textId="77777777" w:rsidR="00FC33EB" w:rsidRDefault="00FC33EB" w:rsidP="00FC33E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Titula</w:t>
      </w:r>
      <w:r w:rsidRPr="008A214D">
        <w:rPr>
          <w:rFonts w:ascii="Times New Roman" w:hAnsi="Times New Roman" w:cs="Times New Roman"/>
          <w:sz w:val="24"/>
          <w:szCs w:val="24"/>
        </w:rPr>
        <w:t>r</w:t>
      </w:r>
    </w:p>
    <w:p w14:paraId="1314ACE9" w14:textId="77777777" w:rsidR="00FC33EB" w:rsidRDefault="00FC33EB" w:rsidP="00FC33E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B3A1BEC" w14:textId="77777777" w:rsidR="00FC33EB" w:rsidRDefault="00FC33EB" w:rsidP="00FC33E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F4DE5D5" w14:textId="77777777" w:rsidR="00FC33EB" w:rsidRPr="008A214D" w:rsidRDefault="00FC33EB" w:rsidP="00FC33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Manu Rezende</w:t>
      </w:r>
    </w:p>
    <w:p w14:paraId="0A76DF98" w14:textId="77777777" w:rsidR="00FC33EB" w:rsidRPr="008A214D" w:rsidRDefault="00FC33EB" w:rsidP="00FC33EB">
      <w:pPr>
        <w:jc w:val="center"/>
        <w:rPr>
          <w:rFonts w:ascii="Times New Roman" w:hAnsi="Times New Roman" w:cs="Times New Roman"/>
          <w:sz w:val="24"/>
          <w:szCs w:val="24"/>
        </w:rPr>
      </w:pPr>
      <w:r w:rsidRPr="008A214D">
        <w:rPr>
          <w:rFonts w:ascii="Times New Roman" w:hAnsi="Times New Roman" w:cs="Times New Roman"/>
          <w:sz w:val="24"/>
          <w:szCs w:val="24"/>
        </w:rPr>
        <w:t>Vereador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A21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6C7B13" w14:textId="77777777" w:rsidR="00FC33EB" w:rsidRPr="008A214D" w:rsidRDefault="00FC33EB" w:rsidP="00FC33E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Suplente</w:t>
      </w:r>
    </w:p>
    <w:p w14:paraId="453D3644" w14:textId="41B9D0B6" w:rsidR="004F11CE" w:rsidRPr="00EF4DA7" w:rsidRDefault="004F11CE" w:rsidP="00FC33EB">
      <w:pPr>
        <w:widowControl w:val="0"/>
        <w:spacing w:after="0" w:line="240" w:lineRule="auto"/>
        <w:jc w:val="center"/>
        <w:rPr>
          <w:rFonts w:ascii="Calibri" w:hAnsi="Calibri" w:cs="Calibri"/>
          <w:b/>
          <w:bCs/>
          <w:i/>
        </w:rPr>
      </w:pPr>
    </w:p>
    <w:sectPr w:rsidR="004F11CE" w:rsidRPr="00EF4DA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C0C110" w14:textId="77777777" w:rsidR="002A01B7" w:rsidRDefault="002A01B7">
      <w:pPr>
        <w:spacing w:after="0" w:line="240" w:lineRule="auto"/>
      </w:pPr>
      <w:r>
        <w:separator/>
      </w:r>
    </w:p>
  </w:endnote>
  <w:endnote w:type="continuationSeparator" w:id="0">
    <w:p w14:paraId="7DE68CEE" w14:textId="77777777" w:rsidR="002A01B7" w:rsidRDefault="002A0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75C140" w14:textId="77777777" w:rsidR="002A01B7" w:rsidRDefault="002A01B7">
      <w:pPr>
        <w:spacing w:after="0" w:line="240" w:lineRule="auto"/>
      </w:pPr>
      <w:r>
        <w:separator/>
      </w:r>
    </w:p>
  </w:footnote>
  <w:footnote w:type="continuationSeparator" w:id="0">
    <w:p w14:paraId="4D4A95DF" w14:textId="77777777" w:rsidR="002A01B7" w:rsidRDefault="002A01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D4FE5A" w14:textId="77777777" w:rsidR="004F11CE" w:rsidRDefault="00EF4DA7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252"/>
        <w:tab w:val="right" w:pos="8504"/>
      </w:tabs>
      <w:spacing w:after="0" w:line="240" w:lineRule="auto"/>
      <w:jc w:val="center"/>
    </w:pPr>
    <w:r>
      <w:rPr>
        <w:rFonts w:ascii="Calibri" w:eastAsia="Calibri" w:hAnsi="Calibri" w:cs="Calibri"/>
        <w:noProof/>
        <w:color w:val="000000"/>
        <w:lang w:eastAsia="pt-BR"/>
      </w:rPr>
      <mc:AlternateContent>
        <mc:Choice Requires="wpg">
          <w:drawing>
            <wp:inline distT="0" distB="0" distL="0" distR="0" wp14:anchorId="100EDC9D" wp14:editId="25323D4B">
              <wp:extent cx="857250" cy="790575"/>
              <wp:effectExtent l="0" t="0" r="0" b="0"/>
              <wp:docPr id="1" name="image1.png" descr="Imagem Brasão Macaé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14782173" name="image1.png" descr="Imagem Brasão Macaé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857250" cy="790574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67.5pt;height:62.2pt;mso-wrap-distance-left:0.0pt;mso-wrap-distance-top:0.0pt;mso-wrap-distance-right:0.0pt;mso-wrap-distance-bottom:0.0pt;">
              <v:path textboxrect="0,0,0,0"/>
              <v:imagedata r:id="rId2" o:title=""/>
            </v:shape>
          </w:pict>
        </mc:Fallback>
      </mc:AlternateContent>
    </w:r>
  </w:p>
  <w:p w14:paraId="252E8FA6" w14:textId="77777777" w:rsidR="004F11CE" w:rsidRDefault="00EF4DA7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252"/>
        <w:tab w:val="right" w:pos="8504"/>
      </w:tabs>
      <w:spacing w:after="0" w:line="240" w:lineRule="auto"/>
      <w:jc w:val="center"/>
    </w:pPr>
    <w:r>
      <w:rPr>
        <w:rFonts w:ascii="Calibri" w:eastAsia="Calibri" w:hAnsi="Calibri" w:cs="Calibri"/>
        <w:b/>
        <w:color w:val="000000"/>
      </w:rPr>
      <w:t>ESTADO DO RIO DE JANEIRO</w:t>
    </w:r>
  </w:p>
  <w:p w14:paraId="06499BB0" w14:textId="77777777" w:rsidR="004F11CE" w:rsidRDefault="00EF4DA7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252"/>
        <w:tab w:val="right" w:pos="8504"/>
      </w:tabs>
      <w:spacing w:after="0" w:line="240" w:lineRule="auto"/>
      <w:jc w:val="center"/>
    </w:pPr>
    <w:r>
      <w:rPr>
        <w:rFonts w:ascii="Calibri" w:eastAsia="Calibri" w:hAnsi="Calibri" w:cs="Calibri"/>
        <w:b/>
        <w:color w:val="000000"/>
      </w:rPr>
      <w:t>CÂMARA MUNICIPAL DE MACAÉ</w:t>
    </w:r>
  </w:p>
  <w:p w14:paraId="50E6743F" w14:textId="77777777" w:rsidR="004F11CE" w:rsidRDefault="00EF4DA7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252"/>
        <w:tab w:val="right" w:pos="8504"/>
      </w:tabs>
      <w:spacing w:after="0" w:line="240" w:lineRule="auto"/>
      <w:jc w:val="center"/>
    </w:pPr>
    <w:r>
      <w:rPr>
        <w:rFonts w:ascii="Calibri" w:eastAsia="Calibri" w:hAnsi="Calibri" w:cs="Calibri"/>
        <w:b/>
        <w:color w:val="000000"/>
      </w:rPr>
      <w:t>DIRETORIA GERAL DE ASSUNTOS LEGISLATIVOS</w:t>
    </w:r>
  </w:p>
  <w:p w14:paraId="34066F67" w14:textId="77777777" w:rsidR="004F11CE" w:rsidRDefault="00EF4DA7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252"/>
        <w:tab w:val="right" w:pos="8504"/>
      </w:tabs>
      <w:spacing w:after="0" w:line="240" w:lineRule="auto"/>
      <w:jc w:val="center"/>
    </w:pPr>
    <w:r>
      <w:rPr>
        <w:rFonts w:ascii="Calibri" w:eastAsia="Calibri" w:hAnsi="Calibri" w:cs="Calibri"/>
        <w:b/>
        <w:color w:val="000000"/>
      </w:rPr>
      <w:t>Macaé Capital da Energia</w:t>
    </w:r>
  </w:p>
  <w:p w14:paraId="75EC8613" w14:textId="77777777" w:rsidR="004F11CE" w:rsidRDefault="00EF4DA7">
    <w:pPr>
      <w:pStyle w:val="Cabealho"/>
      <w:jc w:val="center"/>
    </w:pPr>
    <w:r>
      <w:rPr>
        <w:rFonts w:ascii="Calibri" w:eastAsia="Calibri" w:hAnsi="Calibri" w:cs="Calibri"/>
        <w:b/>
        <w:color w:val="000000"/>
      </w:rPr>
      <w:t>Lei Estadual nº 6081 de 21.11.2011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1CE"/>
    <w:rsid w:val="00100C5C"/>
    <w:rsid w:val="00221D5E"/>
    <w:rsid w:val="002A01B7"/>
    <w:rsid w:val="00312B89"/>
    <w:rsid w:val="003622FC"/>
    <w:rsid w:val="004759F8"/>
    <w:rsid w:val="00477C62"/>
    <w:rsid w:val="004F11CE"/>
    <w:rsid w:val="00562384"/>
    <w:rsid w:val="005A6502"/>
    <w:rsid w:val="006250F4"/>
    <w:rsid w:val="00654FCD"/>
    <w:rsid w:val="00705B98"/>
    <w:rsid w:val="00737D4B"/>
    <w:rsid w:val="007947D1"/>
    <w:rsid w:val="007C1F31"/>
    <w:rsid w:val="009148E5"/>
    <w:rsid w:val="00992BE7"/>
    <w:rsid w:val="00A20248"/>
    <w:rsid w:val="00A521D3"/>
    <w:rsid w:val="00A9139C"/>
    <w:rsid w:val="00AB42C7"/>
    <w:rsid w:val="00AC29BE"/>
    <w:rsid w:val="00B644DB"/>
    <w:rsid w:val="00B82CBC"/>
    <w:rsid w:val="00CD08EE"/>
    <w:rsid w:val="00D63C78"/>
    <w:rsid w:val="00D65C97"/>
    <w:rsid w:val="00DF54FA"/>
    <w:rsid w:val="00E945AE"/>
    <w:rsid w:val="00EF4DA7"/>
    <w:rsid w:val="00FC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E3F7E"/>
  <w15:docId w15:val="{079A3E93-B814-4342-A1C7-E4ED6FAF9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Ttulo">
    <w:name w:val="Title"/>
    <w:basedOn w:val="Normal"/>
    <w:next w:val="Normal"/>
    <w:link w:val="TtuloCh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tuloChar">
    <w:name w:val="Título Char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/>
    </w:pPr>
    <w:rPr>
      <w:sz w:val="24"/>
      <w:szCs w:val="24"/>
    </w:rPr>
  </w:style>
  <w:style w:type="character" w:customStyle="1" w:styleId="SubttuloChar">
    <w:name w:val="Subtítulo Char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Legenda">
    <w:name w:val="caption"/>
    <w:basedOn w:val="Normal"/>
    <w:next w:val="Normal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RodapChar">
    <w:name w:val="Rodapé Char"/>
    <w:link w:val="Rodap"/>
    <w:uiPriority w:val="99"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aSimples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aSimples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Simples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paragraph" w:styleId="SemEspaamento">
    <w:name w:val="No Spacing"/>
    <w:basedOn w:val="Normal"/>
    <w:uiPriority w:val="1"/>
    <w:qFormat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226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 OLIVEIRA</dc:creator>
  <cp:keywords/>
  <dc:description/>
  <cp:lastModifiedBy>Geraldo de Souza Tavares Junior</cp:lastModifiedBy>
  <cp:revision>9</cp:revision>
  <cp:lastPrinted>2025-11-15T11:23:00Z</cp:lastPrinted>
  <dcterms:created xsi:type="dcterms:W3CDTF">2025-11-21T18:24:00Z</dcterms:created>
  <dcterms:modified xsi:type="dcterms:W3CDTF">2025-11-25T13:00:00Z</dcterms:modified>
</cp:coreProperties>
</file>