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89"/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/2025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89"/>
        <w:pBdr/>
        <w:spacing/>
        <w:ind/>
        <w:rPr/>
      </w:pPr>
      <w:r/>
      <w:r/>
    </w:p>
    <w:p>
      <w:pPr>
        <w:pStyle w:val="1089"/>
        <w:pBdr/>
        <w:spacing/>
        <w:ind/>
        <w:rPr/>
      </w:pPr>
      <w:r/>
      <w:r/>
    </w:p>
    <w:p>
      <w:pPr>
        <w:pStyle w:val="1089"/>
        <w:pBdr/>
        <w:spacing/>
        <w:ind/>
        <w:rPr/>
      </w:pPr>
      <w:r/>
      <w:r/>
    </w:p>
    <w:p>
      <w:pPr>
        <w:pBdr/>
        <w:spacing w:line="276" w:lineRule="auto"/>
        <w:ind/>
        <w:jc w:val="both"/>
        <w:rPr>
          <w:rFonts w:ascii="Calibri" w:hAnsi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A Vereadora que a presente subscreve, depois de observar as normas regimentais, </w:t>
      </w:r>
      <w:r>
        <w:rPr>
          <w:rFonts w:ascii="Calibri" w:hAnsi="Calibri" w:eastAsia="Calibri" w:cs="Calibri"/>
          <w:b/>
          <w:bCs/>
          <w:sz w:val="28"/>
          <w:szCs w:val="28"/>
        </w:rPr>
        <w:t xml:space="preserve">I</w:t>
      </w:r>
      <w:r>
        <w:rPr>
          <w:rFonts w:ascii="Calibri" w:hAnsi="Calibri" w:eastAsia="Calibri" w:cs="Calibri"/>
          <w:b/>
          <w:bCs/>
          <w:color w:val="212529"/>
          <w:sz w:val="28"/>
          <w:szCs w:val="28"/>
        </w:rPr>
        <w:t xml:space="preserve">NDICA 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ao Excelentíssimo Senhor Chefe do Poder Executivo Municipal, 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através do órgão competente da Administração Pública Municipal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, </w:t>
      </w:r>
      <w:r>
        <w:rPr>
          <w:rFonts w:ascii="Calibri" w:hAnsi="Calibri" w:eastAsia="Calibri" w:cs="Calibri"/>
          <w:sz w:val="28"/>
          <w:szCs w:val="28"/>
        </w:rPr>
        <w:t xml:space="preserve">a elaboração de um Plano Municipal de Subterraneização das Redes Elétricas e de Telecomunicações, com a instalação obrigatória de fiação subterrânea em novos loteamentos e adequação progressiva das redes aéreas já existentes.</w:t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/>
        <w:spacing w:line="276" w:lineRule="auto"/>
        <w:ind/>
        <w:jc w:val="center"/>
        <w:rPr>
          <w:rFonts w:ascii="Calibri" w:hAnsi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p>
      <w:pPr>
        <w:pBdr/>
        <w:spacing w:line="276" w:lineRule="auto"/>
        <w:ind/>
        <w:jc w:val="center"/>
        <w:rPr>
          <w:rFonts w:ascii="Calibri" w:hAnsi="Calibri"/>
          <w:b/>
          <w:bCs/>
          <w:sz w:val="28"/>
          <w:szCs w:val="28"/>
          <w:highlight w:val="none"/>
        </w:rPr>
      </w:pPr>
      <w:r>
        <w:rPr>
          <w:rFonts w:ascii="Calibri" w:hAnsi="Calibri"/>
          <w:b/>
          <w:bCs/>
          <w:sz w:val="28"/>
          <w:szCs w:val="28"/>
          <w:highlight w:val="none"/>
        </w:rPr>
        <w:t xml:space="preserve">JUSTIFICATIVA</w:t>
      </w:r>
      <w:r>
        <w:rPr>
          <w:rFonts w:ascii="Calibri" w:hAnsi="Calibri"/>
          <w:b/>
          <w:bCs/>
          <w:sz w:val="28"/>
          <w:szCs w:val="28"/>
          <w:highlight w:val="none"/>
        </w:rPr>
      </w:r>
      <w:r>
        <w:rPr>
          <w:rFonts w:ascii="Calibri" w:hAnsi="Calibri"/>
          <w:b/>
          <w:bCs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A presente Indicação visa promover a modernização da infraestrutura urbana e a melhoria da paisagem e segurança elétrica de Macaé, por meio da instalação subterrânea de fiação elétrica e de telecomunicações em novos loteamentos e da adequação gradual das r</w:t>
      </w:r>
      <w:r>
        <w:rPr>
          <w:rFonts w:ascii="Calibri" w:hAnsi="Calibri" w:eastAsia="Calibri" w:cs="Calibri"/>
          <w:sz w:val="28"/>
          <w:szCs w:val="28"/>
        </w:rPr>
        <w:t xml:space="preserve">edes aéreas já existentes.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A Lei Orgânica do Município de Macaé, em seu artigo 1º, inciso VIII, estabelece como diretriz a defesa e preservação do meio ambiente natural e construído, o que inclui a adoção de soluções urbanísticas sustentáveis e tecnologicamente modernas.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A substituição das redes aéreas por sistemas subterrâneos proporciona diversos benefícios sociais, ambientais e econômicos, tais como: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36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Redução da poluição visual e valorização da paisagem urbana;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36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Prevenção de acidentes causados por tempestades, quedas de postes e fios partidos;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36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Diminuição de interrupções no fornecimento de energia durante períodos de mau tempo;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36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Aumento da segurança pública e da durabilidade da infraestrutura elétrica;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36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Valorização imobiliária e incentivo ao turismo urbano e ambiental.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Experiências bem-sucedidas em cidades como Curitiba (PR), Balneário Camboriú (SC) e Campos dos Goytacazes (RJ) demonstram que a implantação de redes subterrâneas é tecnicamente viável e traz resultados positivos em sustentabilidade e eficiência urbana.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Trata-se de medida que alia sustentabilidade, segurança e inovação urbana, elevando o padrão de qualidade de vida e a imagem de Macaé como cidade moderna e ambientalmente responsável.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/>
        <w:spacing/>
        <w: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</w:p>
    <w:p>
      <w:pPr>
        <w:pBdr/>
        <w:spacing/>
        <w: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Bdr/>
        <w:spacing/>
        <w: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bCs/>
          <w:sz w:val="28"/>
          <w:szCs w:val="28"/>
          <w:highlight w:val="none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082"/>
        <w:pBdr/>
        <w:spacing/>
        <w:ind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Sala de Sessões,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2</w:t>
      </w:r>
      <w:r>
        <w:rPr>
          <w:rFonts w:ascii="Calibri" w:hAnsi="Calibri"/>
          <w:b/>
          <w:sz w:val="28"/>
          <w:szCs w:val="28"/>
        </w:rPr>
        <w:t xml:space="preserve">8 de </w:t>
      </w:r>
      <w:r>
        <w:rPr>
          <w:rFonts w:ascii="Calibri" w:hAnsi="Calibri"/>
          <w:b/>
          <w:sz w:val="28"/>
          <w:szCs w:val="28"/>
        </w:rPr>
        <w:t xml:space="preserve">outubro</w:t>
      </w:r>
      <w:r>
        <w:rPr>
          <w:rFonts w:ascii="Calibri" w:hAnsi="Calibri"/>
          <w:b/>
          <w:sz w:val="28"/>
          <w:szCs w:val="28"/>
        </w:rPr>
        <w:t xml:space="preserve"> de 2025.</w:t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Dra. Mayara Rezende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Vereadora – </w:t>
      </w:r>
      <w:r>
        <w:rPr>
          <w:rFonts w:ascii="Calibri" w:hAnsi="Calibri"/>
          <w:b/>
          <w:sz w:val="28"/>
          <w:szCs w:val="28"/>
        </w:rPr>
        <w:t xml:space="preserve">Autora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 xml:space="preserve">Destinatário:   A Diretoria de assuntos legislativos Câmara Municipal de Macaé</w:t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47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8"/>
        <w:rFonts w:ascii="Verdana" w:hAnsi="Verdana" w:cs="Arial"/>
        <w:color w:val="202124"/>
        <w:sz w:val="16"/>
        <w:szCs w:val="16"/>
      </w:rPr>
      <w:t xml:space="preserve">Avenida Antônio Abreu, 1805. Fazenda Blanchete - Horto - Macaé - RJ. 27.947-570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7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 (22) 2772-4681/</w:t>
    </w:r>
    <w:hyperlink r:id="rId1" w:tooltip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w:history="1">
      <w:r>
        <w:rPr>
          <w:rStyle w:val="1085"/>
          <w:rFonts w:ascii="Verdana" w:hAnsi="Verdana" w:cs="Arial"/>
          <w:color w:val="000000"/>
          <w:sz w:val="16"/>
          <w:szCs w:val="16"/>
          <w:u w:val="none"/>
        </w:rPr>
        <w:t xml:space="preserve">(22) 2796-7800</w:t>
      </w:r>
    </w:hyperlink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7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9"/>
      <w:pBdr/>
      <w:spacing/>
      <w:ind/>
      <w:rPr/>
    </w:pPr>
    <w:r/>
    <w:r/>
  </w:p>
  <w:p>
    <w:pPr>
      <w:pStyle w:val="1049"/>
      <w:pBdr/>
      <w:spacing/>
      <w:ind/>
      <w:rPr/>
    </w:pPr>
    <w:r/>
    <w:r/>
  </w:p>
  <w:p>
    <w:pPr>
      <w:pStyle w:val="10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47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47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47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47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47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7"/>
      <w:pBdr/>
      <w:spacing/>
      <w:ind/>
      <w:rPr/>
    </w:pPr>
    <w:r/>
    <w:r/>
  </w:p>
  <w:p>
    <w:pPr>
      <w:pStyle w:val="107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13"/>
  </w:num>
  <w:num w:numId="9">
    <w:abstractNumId w:val="14"/>
  </w:num>
  <w:num w:numId="10">
    <w:abstractNumId w:val="6"/>
  </w:num>
  <w:num w:numId="11">
    <w:abstractNumId w:val="5"/>
  </w:num>
  <w:num w:numId="12">
    <w:abstractNumId w:val="29"/>
  </w:num>
  <w:num w:numId="13">
    <w:abstractNumId w:val="24"/>
  </w:num>
  <w:num w:numId="14">
    <w:abstractNumId w:val="23"/>
  </w:num>
  <w:num w:numId="15">
    <w:abstractNumId w:val="22"/>
  </w:num>
  <w:num w:numId="16">
    <w:abstractNumId w:val="3"/>
  </w:num>
  <w:num w:numId="17">
    <w:abstractNumId w:val="26"/>
  </w:num>
  <w:num w:numId="18">
    <w:abstractNumId w:val="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11"/>
  </w:num>
  <w:num w:numId="23">
    <w:abstractNumId w:val="27"/>
  </w:num>
  <w:num w:numId="24">
    <w:abstractNumId w:val="4"/>
  </w:num>
  <w:num w:numId="25">
    <w:abstractNumId w:val="10"/>
  </w:num>
  <w:num w:numId="26">
    <w:abstractNumId w:val="17"/>
  </w:num>
  <w:num w:numId="27">
    <w:abstractNumId w:val="19"/>
  </w:num>
  <w:num w:numId="28">
    <w:abstractNumId w:val="16"/>
  </w:num>
  <w:num w:numId="29">
    <w:abstractNumId w:val="21"/>
  </w:num>
  <w:num w:numId="30">
    <w:abstractNumId w:val="20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8">
    <w:name w:val="Heading 1 Char"/>
    <w:basedOn w:val="892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9">
    <w:name w:val="Heading 2 Char"/>
    <w:basedOn w:val="892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0">
    <w:name w:val="Heading 3 Char"/>
    <w:basedOn w:val="892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1">
    <w:name w:val="Heading 4 Char"/>
    <w:basedOn w:val="892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2">
    <w:name w:val="Heading 5 Char"/>
    <w:basedOn w:val="892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3">
    <w:name w:val="Heading 6 Char"/>
    <w:basedOn w:val="892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>
    <w:name w:val="Heading 7 Char"/>
    <w:basedOn w:val="892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>
    <w:name w:val="Heading 8 Char"/>
    <w:basedOn w:val="892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9 Char"/>
    <w:basedOn w:val="892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>
    <w:name w:val="Subtitle Char"/>
    <w:basedOn w:val="892"/>
    <w:link w:val="10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Quote Char"/>
    <w:basedOn w:val="892"/>
    <w:link w:val="10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Quote Char"/>
    <w:basedOn w:val="892"/>
    <w:link w:val="10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0">
    <w:name w:val="Footnote Text Char"/>
    <w:basedOn w:val="892"/>
    <w:link w:val="1052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Text Char"/>
    <w:basedOn w:val="892"/>
    <w:link w:val="1055"/>
    <w:uiPriority w:val="99"/>
    <w:semiHidden/>
    <w:pPr>
      <w:pBdr/>
      <w:spacing/>
      <w:ind/>
    </w:pPr>
    <w:rPr>
      <w:sz w:val="20"/>
      <w:szCs w:val="20"/>
    </w:rPr>
  </w:style>
  <w:style w:type="paragraph" w:styleId="882" w:default="1">
    <w:name w:val="Normal"/>
    <w:qFormat/>
    <w:pPr>
      <w:pBdr/>
      <w:spacing/>
      <w:ind/>
    </w:pPr>
    <w:rPr>
      <w:sz w:val="24"/>
      <w:szCs w:val="24"/>
      <w:lang w:eastAsia="pt-BR"/>
    </w:rPr>
  </w:style>
  <w:style w:type="paragraph" w:styleId="883">
    <w:name w:val="Heading 1"/>
    <w:basedOn w:val="882"/>
    <w:next w:val="882"/>
    <w:link w:val="1021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884">
    <w:name w:val="Heading 2"/>
    <w:basedOn w:val="882"/>
    <w:next w:val="882"/>
    <w:link w:val="1022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85">
    <w:name w:val="Heading 3"/>
    <w:basedOn w:val="882"/>
    <w:next w:val="882"/>
    <w:link w:val="10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86">
    <w:name w:val="Heading 4"/>
    <w:basedOn w:val="882"/>
    <w:next w:val="882"/>
    <w:link w:val="10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87">
    <w:name w:val="Heading 5"/>
    <w:basedOn w:val="882"/>
    <w:next w:val="882"/>
    <w:link w:val="10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88">
    <w:name w:val="Heading 6"/>
    <w:basedOn w:val="882"/>
    <w:next w:val="882"/>
    <w:link w:val="102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9">
    <w:name w:val="Heading 7"/>
    <w:basedOn w:val="882"/>
    <w:next w:val="882"/>
    <w:link w:val="102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0">
    <w:name w:val="Heading 8"/>
    <w:basedOn w:val="882"/>
    <w:next w:val="882"/>
    <w:link w:val="102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Heading 9"/>
    <w:basedOn w:val="882"/>
    <w:next w:val="882"/>
    <w:link w:val="102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2" w:default="1">
    <w:name w:val="Default Paragraph Font"/>
    <w:uiPriority w:val="1"/>
    <w:semiHidden/>
    <w:unhideWhenUsed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table" w:styleId="895">
    <w:name w:val="Table Grid"/>
    <w:basedOn w:val="893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Table Grid Light"/>
    <w:basedOn w:val="8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Plain Table 1"/>
    <w:basedOn w:val="8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Plain Table 2"/>
    <w:basedOn w:val="89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Plain Table 3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Plain Table 4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Plain Table 5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1 Light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1 Light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1 Light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1 Light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1 Light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1 Light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1 Light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2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2 - Accent 1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2 - Accent 2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2 - Accent 3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2 - Accent 4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2 - Accent 5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2 - Accent 6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3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3 - Accent 1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3 - Accent 2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3 - Accent 3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3 - Accent 4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3 - Accent 5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3 - Accent 6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4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4 - Accent 1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4 - Accent 2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4 - Accent 3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4 - Accent 4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4 - Accent 5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4 - Accent 6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5 Dark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5 Dark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5 Dark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5 Dark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5 Dark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5 Dark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5 Dark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6 Colorful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6 Colorful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6 Colorful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6 Colorful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6 Colorful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6 Colorful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6 Colorful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7 Colorful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7 Colorful - Accent 1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7 Colorful - Accent 2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7 Colorful - Accent 3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7 Colorful - Accent 4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7 Colorful - Accent 5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7 Colorful - Accent 6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1 Light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1 Light - Accent 1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1 Light - Accent 2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1 Light - Accent 3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1 Light - Accent 4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1 Light - Accent 5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1 Light - Accent 6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2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2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2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2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2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2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3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3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3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3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3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3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4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4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4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4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4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4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5 Dark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5 Dark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5 Dark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5 Dark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5 Dark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5 Dark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5 Dark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6 Colorful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6 Colorful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6 Colorful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6 Colorful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6 Colorful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6 Colorful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6 Colorful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7 Colorful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7 Colorful - Accent 1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7 Colorful - Accent 2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7 Colorful - Accent 3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7 Colorful - Accent 4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7 Colorful - Accent 5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7 Colorful - Accent 6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1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2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ned - Accent 3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 4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ned - Accent 5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 6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 1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2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 3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4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5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6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1" w:customStyle="1">
    <w:name w:val="Título 1 Char"/>
    <w:basedOn w:val="892"/>
    <w:link w:val="88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22" w:customStyle="1">
    <w:name w:val="Título 2 Char"/>
    <w:basedOn w:val="892"/>
    <w:link w:val="88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23" w:customStyle="1">
    <w:name w:val="Título 3 Char"/>
    <w:basedOn w:val="892"/>
    <w:link w:val="8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24" w:customStyle="1">
    <w:name w:val="Título 4 Char"/>
    <w:basedOn w:val="892"/>
    <w:link w:val="88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25" w:customStyle="1">
    <w:name w:val="Título 5 Char"/>
    <w:basedOn w:val="892"/>
    <w:link w:val="88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26" w:customStyle="1">
    <w:name w:val="Título 6 Char"/>
    <w:basedOn w:val="892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7" w:customStyle="1">
    <w:name w:val="Título 7 Char"/>
    <w:basedOn w:val="892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8" w:customStyle="1">
    <w:name w:val="Título 8 Char"/>
    <w:basedOn w:val="892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9" w:customStyle="1">
    <w:name w:val="Título 9 Char"/>
    <w:basedOn w:val="892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30">
    <w:name w:val="Title"/>
    <w:basedOn w:val="882"/>
    <w:link w:val="1078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31" w:customStyle="1">
    <w:name w:val="Title Char"/>
    <w:basedOn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32">
    <w:name w:val="Subtitle"/>
    <w:basedOn w:val="882"/>
    <w:next w:val="882"/>
    <w:link w:val="103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33" w:customStyle="1">
    <w:name w:val="Subtítulo Char"/>
    <w:basedOn w:val="892"/>
    <w:link w:val="10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4">
    <w:name w:val="Quote"/>
    <w:basedOn w:val="882"/>
    <w:next w:val="882"/>
    <w:link w:val="103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35" w:customStyle="1">
    <w:name w:val="Citação Char"/>
    <w:basedOn w:val="892"/>
    <w:link w:val="103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36">
    <w:name w:val="List Paragraph"/>
    <w:basedOn w:val="882"/>
    <w:uiPriority w:val="34"/>
    <w:qFormat/>
    <w:pPr>
      <w:pBdr/>
      <w:spacing/>
      <w:ind w:left="708"/>
    </w:pPr>
  </w:style>
  <w:style w:type="character" w:styleId="1037">
    <w:name w:val="Intense Emphasis"/>
    <w:basedOn w:val="89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38">
    <w:name w:val="Intense Quote"/>
    <w:basedOn w:val="882"/>
    <w:next w:val="882"/>
    <w:link w:val="103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39" w:customStyle="1">
    <w:name w:val="Citação Intensa Char"/>
    <w:basedOn w:val="892"/>
    <w:link w:val="103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40">
    <w:name w:val="Intense Reference"/>
    <w:basedOn w:val="89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41">
    <w:name w:val="No Spacing"/>
    <w:basedOn w:val="882"/>
    <w:uiPriority w:val="1"/>
    <w:qFormat/>
    <w:pPr>
      <w:pBdr/>
      <w:spacing/>
      <w:ind/>
    </w:pPr>
  </w:style>
  <w:style w:type="character" w:styleId="1042">
    <w:name w:val="Subtle Emphasis"/>
    <w:basedOn w:val="8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43">
    <w:name w:val="Emphasis"/>
    <w:basedOn w:val="892"/>
    <w:uiPriority w:val="20"/>
    <w:qFormat/>
    <w:pPr>
      <w:pBdr/>
      <w:spacing/>
      <w:ind/>
    </w:pPr>
    <w:rPr>
      <w:i/>
      <w:iCs/>
    </w:rPr>
  </w:style>
  <w:style w:type="character" w:styleId="1044">
    <w:name w:val="Strong"/>
    <w:uiPriority w:val="22"/>
    <w:qFormat/>
    <w:pPr>
      <w:pBdr/>
      <w:spacing/>
      <w:ind/>
    </w:pPr>
    <w:rPr>
      <w:b/>
      <w:bCs/>
    </w:rPr>
  </w:style>
  <w:style w:type="character" w:styleId="1045">
    <w:name w:val="Subtle Reference"/>
    <w:basedOn w:val="8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46">
    <w:name w:val="Book Title"/>
    <w:basedOn w:val="8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47">
    <w:name w:val="Header"/>
    <w:basedOn w:val="882"/>
    <w:link w:val="1081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character" w:styleId="1048" w:customStyle="1">
    <w:name w:val="Header Char"/>
    <w:basedOn w:val="892"/>
    <w:uiPriority w:val="99"/>
    <w:pPr>
      <w:pBdr/>
      <w:spacing/>
      <w:ind/>
    </w:pPr>
  </w:style>
  <w:style w:type="paragraph" w:styleId="1049">
    <w:name w:val="Footer"/>
    <w:basedOn w:val="882"/>
    <w:link w:val="1084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1050" w:customStyle="1">
    <w:name w:val="Footer Char"/>
    <w:basedOn w:val="892"/>
    <w:uiPriority w:val="99"/>
    <w:pPr>
      <w:pBdr/>
      <w:spacing/>
      <w:ind/>
    </w:pPr>
  </w:style>
  <w:style w:type="paragraph" w:styleId="1051">
    <w:name w:val="Caption"/>
    <w:basedOn w:val="882"/>
    <w:next w:val="88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052">
    <w:name w:val="footnote text"/>
    <w:basedOn w:val="882"/>
    <w:link w:val="105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53" w:customStyle="1">
    <w:name w:val="Texto de nota de rodapé Char"/>
    <w:basedOn w:val="892"/>
    <w:link w:val="1052"/>
    <w:uiPriority w:val="99"/>
    <w:semiHidden/>
    <w:pPr>
      <w:pBdr/>
      <w:spacing/>
      <w:ind/>
    </w:pPr>
    <w:rPr>
      <w:sz w:val="20"/>
      <w:szCs w:val="20"/>
    </w:rPr>
  </w:style>
  <w:style w:type="character" w:styleId="1054">
    <w:name w:val="foot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paragraph" w:styleId="1055">
    <w:name w:val="endnote text"/>
    <w:basedOn w:val="882"/>
    <w:link w:val="105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56" w:customStyle="1">
    <w:name w:val="Texto de nota de fim Char"/>
    <w:basedOn w:val="892"/>
    <w:link w:val="1055"/>
    <w:uiPriority w:val="99"/>
    <w:semiHidden/>
    <w:pPr>
      <w:pBdr/>
      <w:spacing/>
      <w:ind/>
    </w:pPr>
    <w:rPr>
      <w:sz w:val="20"/>
      <w:szCs w:val="20"/>
    </w:rPr>
  </w:style>
  <w:style w:type="character" w:styleId="1057">
    <w:name w:val="end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character" w:styleId="1058">
    <w:name w:val="FollowedHyperlink"/>
    <w:basedOn w:val="89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59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1060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1061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1062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1063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1064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1065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1066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1067">
    <w:name w:val="toc 9"/>
    <w:basedOn w:val="882"/>
    <w:next w:val="882"/>
    <w:uiPriority w:val="39"/>
    <w:unhideWhenUsed/>
    <w:pPr>
      <w:pBdr/>
      <w:spacing w:after="100"/>
      <w:ind w:left="1760"/>
    </w:pPr>
  </w:style>
  <w:style w:type="character" w:styleId="1068">
    <w:name w:val="Placeholder Text"/>
    <w:basedOn w:val="892"/>
    <w:uiPriority w:val="99"/>
    <w:semiHidden/>
    <w:pPr>
      <w:pBdr/>
      <w:spacing/>
      <w:ind/>
    </w:pPr>
    <w:rPr>
      <w:color w:val="666666"/>
    </w:rPr>
  </w:style>
  <w:style w:type="paragraph" w:styleId="1069">
    <w:name w:val="TOC Heading"/>
    <w:uiPriority w:val="39"/>
    <w:unhideWhenUsed/>
    <w:pPr>
      <w:pBdr/>
      <w:spacing/>
      <w:ind/>
    </w:pPr>
  </w:style>
  <w:style w:type="paragraph" w:styleId="1070">
    <w:name w:val="table of figures"/>
    <w:basedOn w:val="882"/>
    <w:next w:val="882"/>
    <w:uiPriority w:val="99"/>
    <w:unhideWhenUsed/>
    <w:pPr>
      <w:pBdr/>
      <w:spacing/>
      <w:ind/>
    </w:pPr>
  </w:style>
  <w:style w:type="paragraph" w:styleId="1071">
    <w:name w:val="Body Text"/>
    <w:basedOn w:val="882"/>
    <w:pPr>
      <w:pBdr/>
      <w:spacing/>
      <w:ind/>
      <w:jc w:val="both"/>
    </w:pPr>
  </w:style>
  <w:style w:type="paragraph" w:styleId="1072">
    <w:name w:val="Body Text Indent"/>
    <w:basedOn w:val="882"/>
    <w:pPr>
      <w:pBdr/>
      <w:spacing/>
      <w:ind w:left="3960"/>
    </w:pPr>
  </w:style>
  <w:style w:type="paragraph" w:styleId="1073">
    <w:name w:val="Body Text 2"/>
    <w:basedOn w:val="882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74" w:customStyle="1">
    <w:name w:val="p21"/>
    <w:basedOn w:val="882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75">
    <w:name w:val="Body Text Indent 2"/>
    <w:basedOn w:val="882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76">
    <w:name w:val="Body Text Indent 3"/>
    <w:basedOn w:val="882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7">
    <w:name w:val="Body Text 3"/>
    <w:basedOn w:val="882"/>
    <w:pPr>
      <w:pBdr/>
      <w:spacing/>
      <w:ind/>
      <w:jc w:val="both"/>
    </w:pPr>
    <w:rPr>
      <w:rFonts w:ascii="Arial" w:hAnsi="Arial" w:cs="Arial"/>
      <w:b/>
      <w:bCs/>
    </w:rPr>
  </w:style>
  <w:style w:type="character" w:styleId="1078" w:customStyle="1">
    <w:name w:val="Título Char"/>
    <w:link w:val="1030"/>
    <w:pPr>
      <w:pBdr/>
      <w:spacing/>
      <w:ind/>
    </w:pPr>
    <w:rPr>
      <w:b/>
      <w:bCs/>
      <w:sz w:val="28"/>
      <w:szCs w:val="28"/>
    </w:rPr>
  </w:style>
  <w:style w:type="paragraph" w:styleId="1079">
    <w:name w:val="Plain Text"/>
    <w:basedOn w:val="882"/>
    <w:link w:val="1080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80" w:customStyle="1">
    <w:name w:val="Texto sem Formatação Char"/>
    <w:link w:val="1079"/>
    <w:pPr>
      <w:pBdr/>
      <w:spacing/>
      <w:ind/>
    </w:pPr>
    <w:rPr>
      <w:rFonts w:ascii="Courier New" w:hAnsi="Courier New"/>
    </w:rPr>
  </w:style>
  <w:style w:type="character" w:styleId="1081" w:customStyle="1">
    <w:name w:val="Cabeçalho Char"/>
    <w:basedOn w:val="892"/>
    <w:link w:val="1047"/>
    <w:uiPriority w:val="99"/>
    <w:qFormat/>
    <w:pPr>
      <w:pBdr/>
      <w:spacing/>
      <w:ind/>
    </w:pPr>
  </w:style>
  <w:style w:type="paragraph" w:styleId="1082">
    <w:name w:val="Normal (Web)"/>
    <w:basedOn w:val="882"/>
    <w:uiPriority w:val="99"/>
    <w:unhideWhenUsed/>
    <w:pPr>
      <w:pBdr/>
      <w:spacing w:after="100" w:afterAutospacing="1" w:before="100" w:beforeAutospacing="1"/>
      <w:ind/>
    </w:pPr>
  </w:style>
  <w:style w:type="character" w:styleId="1083" w:customStyle="1">
    <w:name w:val="textojustificado"/>
    <w:basedOn w:val="892"/>
    <w:pPr>
      <w:pBdr/>
      <w:spacing/>
      <w:ind/>
    </w:pPr>
  </w:style>
  <w:style w:type="character" w:styleId="1084" w:customStyle="1">
    <w:name w:val="Rodapé Char"/>
    <w:link w:val="1049"/>
    <w:uiPriority w:val="99"/>
    <w:pPr>
      <w:pBdr/>
      <w:spacing/>
      <w:ind/>
    </w:pPr>
    <w:rPr>
      <w:sz w:val="24"/>
      <w:szCs w:val="24"/>
    </w:rPr>
  </w:style>
  <w:style w:type="character" w:styleId="1085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paragraph" w:styleId="1086">
    <w:name w:val="Balloon Text"/>
    <w:basedOn w:val="882"/>
    <w:link w:val="108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7" w:customStyle="1">
    <w:name w:val="Texto de balão Char"/>
    <w:link w:val="1086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8" w:customStyle="1">
    <w:name w:val="lrzxr"/>
    <w:basedOn w:val="892"/>
    <w:pPr>
      <w:pBdr/>
      <w:spacing/>
      <w:ind/>
    </w:pPr>
  </w:style>
  <w:style w:type="paragraph" w:styleId="1089" w:customStyle="1">
    <w:name w:val="Normal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ind/>
    </w:pPr>
    <w:rPr>
      <w:rFonts w:ascii="Arial" w:hAnsi="Arial" w:eastAsia="Arial" w:cs="Arial"/>
      <w:sz w:val="22"/>
      <w:szCs w:val="22"/>
      <w:lang w:eastAsia="pt-BR"/>
    </w:rPr>
  </w:style>
  <w:style w:type="character" w:styleId="1090" w:customStyle="1">
    <w:name w:val="vkekvd"/>
    <w:basedOn w:val="89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9</cp:revision>
  <dcterms:created xsi:type="dcterms:W3CDTF">2025-10-21T19:13:00Z</dcterms:created>
  <dcterms:modified xsi:type="dcterms:W3CDTF">2025-10-28T12:33:37Z</dcterms:modified>
  <cp:version>983040</cp:version>
</cp:coreProperties>
</file>