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EMENDA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MODIFICATIVA E ADITIVA Nº ___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sz w:val="24"/>
          <w:szCs w:val="24"/>
        </w:rPr>
      </w:r>
      <w:r/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COMPLEMENTAR DO LEGISLATIVO - PLCL Nº 001/2025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4535" w:right="0" w:firstLine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MODIFICA E ADICIONA DISPOSITIVOS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COMPLEMENTAR DO LEGISLATIVO - PLCL Nº 001/2025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b/>
          <w:bCs/>
        </w:rPr>
      </w:r>
      <w:r/>
    </w:p>
    <w:p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MACAÉ, no uso de suas atribuições legais, DELIBERA: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</w:t>
      </w:r>
      <w:r>
        <w:rPr>
          <w:rFonts w:ascii="Times New Roman" w:hAnsi="Times New Roman" w:cs="Times New Roman"/>
          <w:sz w:val="24"/>
          <w:szCs w:val="24"/>
        </w:rPr>
        <w:t xml:space="preserve"> Fica modificado</w:t>
      </w:r>
      <w:r>
        <w:rPr>
          <w:rFonts w:ascii="Times New Roman" w:hAnsi="Times New Roman" w:cs="Times New Roman"/>
          <w:sz w:val="24"/>
          <w:szCs w:val="24"/>
        </w:rPr>
        <w:t xml:space="preserve"> o art. 19 do Projeto de Lei Complementar do Legislativo - PLCL nº 001/2025, que passa a vigorar com a seguinte redação: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white"/>
        </w:rPr>
      </w:pPr>
      <w:r>
        <w:rPr>
          <w:b/>
          <w:bCs/>
          <w:i/>
          <w:iCs/>
        </w:rPr>
        <w:t xml:space="preserve">Art. 19. </w:t>
      </w:r>
      <w:r>
        <w:rPr>
          <w:i/>
          <w:iCs/>
        </w:rPr>
        <w:t xml:space="preserve">O</w:t>
      </w:r>
      <w:r>
        <w:rPr>
          <w:i/>
          <w:iCs/>
          <w:highlight w:val="white"/>
        </w:rPr>
        <w:t xml:space="preserve"> vencimento-</w:t>
      </w:r>
      <w:r>
        <w:rPr>
          <w:i/>
          <w:iCs/>
          <w:highlight w:val="white"/>
        </w:rPr>
        <w:t xml:space="preserve">base inicial do cargo de Consultor Jurídico da Câmara Municipal de Macaé, correspondente ao Padrão A da Classe I do Anexo III da Lei Complementar nº 252/2016, fica fixado em R$ 7.030,13 (sete mil e trinta reais e treze centavos).</w:t>
      </w:r>
      <w:r>
        <w:rPr>
          <w:i/>
          <w:iCs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Parágrafo único. </w:t>
      </w:r>
      <w:r>
        <w:rPr>
          <w:i/>
          <w:iCs/>
          <w:highlight w:val="white"/>
        </w:rPr>
        <w:t xml:space="preserve">A partir do valor estabelecido no caput, os demais padrões e classes da Tabela de Vencimentos do cargo de </w:t>
      </w:r>
      <w:r>
        <w:rPr>
          <w:bCs/>
          <w:i/>
          <w:iCs/>
          <w:highlight w:val="white"/>
        </w:rPr>
        <w:t xml:space="preserve">Consultor Jurídico</w:t>
      </w:r>
      <w:r>
        <w:rPr>
          <w:i/>
          <w:iCs/>
          <w:highlight w:val="white"/>
        </w:rPr>
        <w:t xml:space="preserve"> serão recalculados, observando-se os percentuais de acréscimo entre os padrões e classes atualmente existentes na tabela de vencimentos constante do Anexo III da Lei Complementar nº 252/2016.</w:t>
      </w:r>
      <w:r>
        <w:rPr>
          <w:i/>
          <w:iCs/>
        </w:rPr>
      </w:r>
      <w:r/>
    </w:p>
    <w:p>
      <w:pPr>
        <w:ind w:firstLine="72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2º</w:t>
      </w:r>
      <w:r>
        <w:rPr>
          <w:rFonts w:ascii="Times New Roman" w:hAnsi="Times New Roman" w:cs="Times New Roman"/>
          <w:sz w:val="24"/>
          <w:szCs w:val="24"/>
        </w:rPr>
        <w:t xml:space="preserve"> Fica adicionado </w:t>
      </w:r>
      <w:r>
        <w:rPr>
          <w:rFonts w:ascii="Times New Roman" w:hAnsi="Times New Roman" w:cs="Times New Roman"/>
          <w:sz w:val="24"/>
          <w:szCs w:val="24"/>
        </w:rPr>
        <w:t xml:space="preserve">o art. 19-A ao Projeto de Lei Complementar do Legislativo - PLCL nº 001/2025, com a seguinte redação: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7"/>
        <w:ind w:left="709" w:right="0" w:firstLine="0"/>
        <w:jc w:val="both"/>
      </w:pPr>
      <w:r>
        <w:rPr>
          <w:b/>
          <w:bCs/>
          <w:i/>
          <w:iCs/>
        </w:rPr>
        <w:t xml:space="preserve">Art. 19-A. </w:t>
      </w:r>
      <w:r>
        <w:rPr>
          <w:i/>
          <w:iCs/>
        </w:rPr>
        <w:t xml:space="preserve">O</w:t>
      </w:r>
      <w:r>
        <w:rPr>
          <w:i/>
          <w:iCs/>
          <w:highlight w:val="white"/>
        </w:rPr>
        <w:t xml:space="preserve"> vencimento-</w:t>
      </w:r>
      <w:r>
        <w:rPr>
          <w:i/>
          <w:iCs/>
          <w:highlight w:val="white"/>
        </w:rPr>
        <w:t xml:space="preserve">base inicial do cargo de Jornalista da Câmara Municipal de Macaé, correspondente ao Padrão A da Classe I do Anexo III da Lei Complementar nº 252/2016, fica fixado em R$ 7.823,62 (sete mil, oitocentos e vinte e três reais e sessenta e dois centavos).</w:t>
      </w:r>
      <w:r>
        <w:rPr>
          <w:bCs/>
          <w:i/>
          <w:highlight w:val="white"/>
        </w:rPr>
      </w:r>
      <w:r/>
    </w:p>
    <w:p>
      <w:pPr>
        <w:pStyle w:val="947"/>
        <w:ind w:left="709" w:right="0" w:firstLine="0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b/>
          <w:bCs/>
          <w:i/>
          <w:iCs/>
          <w:highlight w:val="white"/>
        </w:rPr>
        <w:t xml:space="preserve">Parágrafo único. </w:t>
      </w:r>
      <w:r>
        <w:rPr>
          <w:i/>
          <w:iCs/>
          <w:highlight w:val="white"/>
        </w:rPr>
        <w:t xml:space="preserve">A partir do valor estabelecido no caput, os demais padrões e classes da Tabela de Vencimentos do cargo de Jornalista </w:t>
      </w:r>
      <w:r>
        <w:rPr>
          <w:i/>
          <w:iCs/>
          <w:highlight w:val="white"/>
        </w:rPr>
        <w:t xml:space="preserve">serão recalculados, observando-se os percentuais de acréscimo entre os padrões e classes atualmente existentes na tabela de vencimentos constante do Anexo III da Lei Complementar nº 252/2016.</w:t>
      </w:r>
      <w:r>
        <w:rPr>
          <w:bCs/>
          <w:i/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</w:t>
      </w:r>
      <w:r>
        <w:rPr>
          <w:rFonts w:ascii="Times New Roman" w:hAnsi="Times New Roman" w:cs="Times New Roman"/>
          <w:sz w:val="24"/>
          <w:szCs w:val="24"/>
        </w:rPr>
        <w:t xml:space="preserve"> Fica modificado</w:t>
      </w:r>
      <w:r>
        <w:rPr>
          <w:rFonts w:ascii="Times New Roman" w:hAnsi="Times New Roman" w:cs="Times New Roman"/>
          <w:sz w:val="24"/>
          <w:szCs w:val="24"/>
        </w:rPr>
        <w:t xml:space="preserve"> o art. 20 do Projeto de Lei Complementar do Legislativo - PLCL nº 001/2025, que passa a vigorar com a seguinte redação: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none"/>
        </w:rPr>
      </w:pPr>
      <w:r>
        <w:rPr>
          <w:b/>
          <w:bCs/>
          <w:i/>
          <w:iCs/>
          <w:highlight w:val="white"/>
        </w:rPr>
        <w:t xml:space="preserve">Art. 20.</w:t>
      </w:r>
      <w:r>
        <w:rPr>
          <w:i/>
          <w:iCs/>
          <w:highlight w:val="white"/>
        </w:rPr>
        <w:t xml:space="preserve">  O vencimento-base inicial dos cargos de </w:t>
      </w:r>
      <w:r>
        <w:rPr>
          <w:i/>
          <w:iCs/>
          <w:highlight w:val="white"/>
        </w:rPr>
        <w:t xml:space="preserve">Técnico em Contabilidade e Técnico em Informática da Câmara Municipal de Macaé, correspondente ao Padrão A da Classe I do Anexo III da Lei Complementar nº 252/2016, fica fixado em R$ 5.744,75</w:t>
      </w:r>
      <w:r>
        <w:rPr>
          <w:i/>
          <w:iCs/>
          <w:highlight w:val="none"/>
        </w:rPr>
        <w:t xml:space="preserve"> (cinco mil, setecentos e quarenta e quatro reais e setenta e cinco centavos).</w:t>
      </w:r>
      <w:r>
        <w:rPr>
          <w:i/>
          <w:iCs/>
          <w:highlight w:val="white"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Parágrafo único.</w:t>
      </w:r>
      <w:r>
        <w:rPr>
          <w:i/>
          <w:iCs/>
          <w:highlight w:val="white"/>
        </w:rPr>
        <w:t xml:space="preserve"> A partir do valor estabelecido no caput, os demais padrões e classes da Tabela de Vencimen</w:t>
      </w:r>
      <w:r>
        <w:rPr>
          <w:i/>
          <w:iCs/>
          <w:highlight w:val="white"/>
        </w:rPr>
        <w:t xml:space="preserve">tos dos cargos de Técnico em Contabilidade e Técnico em Informática serão recalculados, observados os percentuais de acréscimo entre os padrões e classes atualmente existentes na tabela de vencimentos constante do Anexo III da Lei Complementar nº 252/2016.</w:t>
      </w:r>
      <w:r>
        <w:rPr>
          <w:i/>
          <w:iCs/>
        </w:rPr>
      </w:r>
      <w:r/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4º</w:t>
      </w:r>
      <w:r>
        <w:rPr>
          <w:rFonts w:ascii="Times New Roman" w:hAnsi="Times New Roman" w:cs="Times New Roman"/>
          <w:sz w:val="24"/>
          <w:szCs w:val="24"/>
        </w:rPr>
        <w:t xml:space="preserve"> Fica modificado</w:t>
      </w:r>
      <w:r>
        <w:rPr>
          <w:rFonts w:ascii="Times New Roman" w:hAnsi="Times New Roman" w:cs="Times New Roman"/>
          <w:sz w:val="24"/>
          <w:szCs w:val="24"/>
        </w:rPr>
        <w:t xml:space="preserve"> o art. 21 do Projeto de Lei Complementar do Legislativo - PLCL nº 001/2025, que passa a vigorar com a seguinte redação: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none"/>
        </w:rPr>
      </w:pPr>
      <w:r>
        <w:rPr>
          <w:b/>
          <w:bCs/>
          <w:i/>
          <w:iCs/>
          <w:highlight w:val="white"/>
        </w:rPr>
        <w:t xml:space="preserve">Art. 21.</w:t>
      </w:r>
      <w:r>
        <w:rPr>
          <w:i/>
          <w:iCs/>
          <w:highlight w:val="white"/>
        </w:rPr>
        <w:t xml:space="preserve"> O vencimento-base inicial dos cargos de</w:t>
      </w:r>
      <w:r>
        <w:rPr>
          <w:i/>
          <w:iCs/>
          <w:highlight w:val="white"/>
        </w:rPr>
        <w:t xml:space="preserve"> O</w:t>
      </w:r>
      <w:r>
        <w:rPr>
          <w:i/>
          <w:iCs/>
          <w:highlight w:val="white"/>
        </w:rPr>
        <w:t xml:space="preserve">perador de Multimídia e de Taquígrafo Legislativo da Câmara Municipal de Macaé, correspondente ao Padrão A da Classe I do Anexo III da Lei Complementar nº 252/2016, fica fixado em R$ 5.523,80 (cinco mil, quinhentos e vinte e três reais e oitenta centavos).</w:t>
      </w:r>
      <w:r>
        <w:rPr>
          <w:i/>
          <w:iCs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Parágrafo único.</w:t>
      </w:r>
      <w:r>
        <w:rPr>
          <w:i/>
          <w:iCs/>
          <w:highlight w:val="white"/>
        </w:rPr>
        <w:t xml:space="preserve"> A partir do valor estabelecido no caput, os demais padrões e classes da Tabela de Venciment</w:t>
      </w:r>
      <w:r>
        <w:rPr>
          <w:i/>
          <w:iCs/>
          <w:highlight w:val="white"/>
        </w:rPr>
        <w:t xml:space="preserve">os dos cargos de Operador de Multimídia e de Taquígrafo Legislativo serão recalculados, observados os percentuais de acréscimo entre os padrões e classes atualmente existentes na tabela de vencimentos constante do Anexo III da Lei Complementar nº 252/2016.</w:t>
      </w:r>
      <w:r>
        <w:rPr>
          <w:i/>
          <w:iCs/>
        </w:rPr>
      </w:r>
      <w:r/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5º</w:t>
      </w:r>
      <w:r>
        <w:rPr>
          <w:rFonts w:ascii="Times New Roman" w:hAnsi="Times New Roman" w:cs="Times New Roman"/>
          <w:sz w:val="24"/>
          <w:szCs w:val="24"/>
        </w:rPr>
        <w:t xml:space="preserve"> Fica modificado</w:t>
      </w:r>
      <w:r>
        <w:rPr>
          <w:rFonts w:ascii="Times New Roman" w:hAnsi="Times New Roman" w:cs="Times New Roman"/>
          <w:sz w:val="24"/>
          <w:szCs w:val="24"/>
        </w:rPr>
        <w:t xml:space="preserve"> o art. 22 do Projeto de Lei Complementar do Legislativo - PLCL nº 001/2025, que passa a vigorar com a seguinte redação: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none"/>
        </w:rPr>
      </w:pPr>
      <w:r>
        <w:rPr>
          <w:b/>
          <w:bCs/>
          <w:i/>
          <w:iCs/>
          <w:highlight w:val="white"/>
        </w:rPr>
        <w:t xml:space="preserve">Art. 22.</w:t>
      </w:r>
      <w:r>
        <w:rPr>
          <w:i/>
          <w:iCs/>
          <w:highlight w:val="white"/>
        </w:rPr>
        <w:t xml:space="preserve"> O vencimento-base inicial dos </w:t>
      </w:r>
      <w:r>
        <w:rPr>
          <w:i/>
          <w:iCs/>
          <w:highlight w:val="white"/>
        </w:rPr>
        <w:t xml:space="preserve">cargos de </w:t>
      </w:r>
      <w:r>
        <w:rPr>
          <w:i/>
          <w:iCs/>
          <w:highlight w:val="white"/>
        </w:rPr>
        <w:t xml:space="preserve">Fotógrafo e de Assistente Administrativo da Câmara Municipal de Macaé, correspondente ao Padrão A da Classe I do Anexo III da Lei Complementar nº 252/2016, fica fixado em R$ 4.922,43 (quatro mil, novecentos e vinte e dois reais e quarenta e três centavos).</w:t>
      </w:r>
      <w:r>
        <w:rPr>
          <w:i/>
          <w:iCs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Parágrafo único.</w:t>
      </w:r>
      <w:r>
        <w:rPr>
          <w:i/>
          <w:iCs/>
          <w:highlight w:val="white"/>
        </w:rPr>
        <w:t xml:space="preserve"> A partir do valor estabelecido no caput, os demais padrões e classes da Tabela de</w:t>
      </w:r>
      <w:r>
        <w:rPr>
          <w:i/>
          <w:iCs/>
          <w:highlight w:val="white"/>
        </w:rPr>
        <w:t xml:space="preserve"> Vencimentos dos cargos de Fotógrafo e de Assistente Administrativo serão recalculados, observados os percentuais de acréscimo entre os padrões e classes atualmente existentes na tabela de vencimentos constante do Anexo III da Lei Complementar nº 252/2016.</w:t>
      </w:r>
      <w:r>
        <w:rPr>
          <w:i/>
          <w:iCs/>
        </w:rPr>
      </w:r>
      <w:r/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6º</w:t>
      </w:r>
      <w:r>
        <w:rPr>
          <w:rFonts w:ascii="Times New Roman" w:hAnsi="Times New Roman" w:cs="Times New Roman"/>
          <w:sz w:val="24"/>
          <w:szCs w:val="24"/>
        </w:rPr>
        <w:t xml:space="preserve"> Fica modificado</w:t>
      </w:r>
      <w:r>
        <w:rPr>
          <w:rFonts w:ascii="Times New Roman" w:hAnsi="Times New Roman" w:cs="Times New Roman"/>
          <w:sz w:val="24"/>
          <w:szCs w:val="24"/>
        </w:rPr>
        <w:t xml:space="preserve"> o art. 23 do Projeto de Lei Complementar do Legislativo - PLCL nº 001/2025, que passa a vigorar com a seguinte redação: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none"/>
        </w:rPr>
      </w:pPr>
      <w:r>
        <w:rPr>
          <w:b/>
          <w:bCs/>
          <w:i/>
          <w:iCs/>
          <w:highlight w:val="white"/>
        </w:rPr>
        <w:t xml:space="preserve">Art. 23.</w:t>
      </w:r>
      <w:r>
        <w:rPr>
          <w:i/>
          <w:iCs/>
          <w:highlight w:val="white"/>
        </w:rPr>
        <w:t xml:space="preserve"> O vencimento-base </w:t>
      </w:r>
      <w:r>
        <w:rPr>
          <w:i/>
          <w:iCs/>
          <w:highlight w:val="white"/>
        </w:rPr>
        <w:t xml:space="preserve">inicial dos cargos de Auxi</w:t>
      </w:r>
      <w:r>
        <w:rPr>
          <w:i/>
          <w:iCs/>
          <w:highlight w:val="white"/>
        </w:rPr>
        <w:t xml:space="preserve">liar Administrativo e Assistente de Arquivo da Câmara Municipal de Macaé, correspondente ao Padrão A da Classe I do Anexo III da Lei Complementar nº 252/2016, fica fixado em R$ 4.148,99 (quatro mil, cento e quarenta e oito reais e noventa e nove centavos).</w:t>
      </w:r>
      <w:r>
        <w:rPr>
          <w:i/>
          <w:iCs/>
        </w:rPr>
      </w:r>
      <w:r/>
    </w:p>
    <w:p>
      <w:pPr>
        <w:pStyle w:val="947"/>
        <w:ind w:left="709" w:right="0" w:firstLine="0"/>
        <w:jc w:val="both"/>
        <w:rPr>
          <w:bCs/>
          <w:i/>
          <w:highlight w:val="white"/>
        </w:rPr>
      </w:pPr>
      <w:r>
        <w:rPr>
          <w:b/>
          <w:bCs/>
          <w:i/>
          <w:iCs/>
          <w:highlight w:val="white"/>
        </w:rPr>
        <w:t xml:space="preserve">Parágrafo único. </w:t>
      </w:r>
      <w:r>
        <w:rPr>
          <w:i/>
          <w:iCs/>
          <w:highlight w:val="white"/>
        </w:rPr>
        <w:t xml:space="preserve">A partir do valor estabelecido no caput, os demais padrões e clas</w:t>
      </w:r>
      <w:r>
        <w:rPr>
          <w:i/>
          <w:iCs/>
          <w:highlight w:val="white"/>
        </w:rPr>
        <w:t xml:space="preserve">ses da Tabela de Venciment</w:t>
      </w:r>
      <w:r>
        <w:rPr>
          <w:i/>
          <w:iCs/>
          <w:highlight w:val="white"/>
        </w:rPr>
        <w:t xml:space="preserve">os dos cargos de Auxiliar Administrativo e Assistente de Arquivo serão recalculados, observando-se os percentuais de acréscimo entre os padrões e classes atualmente existentes na tabela de vencimentos constante do Anexo III da Lei Complementar nº 252/2016.</w:t>
      </w:r>
      <w:r>
        <w:rPr>
          <w:i/>
          <w:iCs/>
        </w:rPr>
      </w:r>
      <w:r/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7º</w:t>
      </w:r>
      <w:r>
        <w:rPr>
          <w:rFonts w:ascii="Times New Roman" w:hAnsi="Times New Roman" w:cs="Times New Roman"/>
          <w:sz w:val="24"/>
          <w:szCs w:val="24"/>
        </w:rPr>
        <w:t xml:space="preserve"> Fica modificado</w:t>
      </w:r>
      <w:r>
        <w:rPr>
          <w:rFonts w:ascii="Times New Roman" w:hAnsi="Times New Roman" w:cs="Times New Roman"/>
          <w:sz w:val="24"/>
          <w:szCs w:val="24"/>
        </w:rPr>
        <w:t xml:space="preserve"> o art. 28 do Projeto de Lei Complementar do Legislativo - PLCL nº 001/2025, que passa a vigorar com a seguinte redação: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709" w:right="0" w:firstLine="0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28.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 vencimento-base dos cargos efetivos pertencentes aos Grupos Ocupacionais de Nível Fundamental I e II, Nível Médio I e Nível Superior, constantes do Anexo III da Lei Complementar nº 252/2016, fica reajustado nos seguintes percentuais:</w:t>
      </w:r>
      <w:r>
        <w:rPr>
          <w:i/>
          <w:iCs/>
        </w:rPr>
      </w:r>
      <w:r/>
    </w:p>
    <w:p>
      <w:pPr>
        <w:ind w:left="709" w:right="0" w:firstLine="0"/>
        <w:jc w:val="both"/>
        <w:spacing w:after="0" w:line="240" w:lineRule="auto"/>
        <w:rPr>
          <w:bCs/>
          <w:i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– Grupo Ocupacional de Nível Fundamental I: seis por cento;</w:t>
      </w:r>
      <w:r>
        <w:rPr>
          <w:i/>
          <w:iCs/>
        </w:rPr>
      </w:r>
      <w:r/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II – Grupo Ocupacional de Nível Fundamental II: cinco por cento;</w:t>
      </w:r>
      <w:r>
        <w:rPr>
          <w:i/>
          <w:iCs/>
        </w:rPr>
      </w:r>
      <w:r/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III 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Grupo Ocupacional de Nível Médio I: quatro por cento;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/>
    </w:p>
    <w:p>
      <w:pPr>
        <w:ind w:left="709" w:right="0" w:firstLine="0"/>
        <w:jc w:val="both"/>
        <w:spacing w:after="0" w:line="240" w:lineRule="auto"/>
        <w:rPr>
          <w:bCs/>
          <w:i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  <w:t xml:space="preserve">IV 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Grupo Ocupacional de Nível Superior: três por cento.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/>
    </w:p>
    <w:p>
      <w:pPr>
        <w:ind w:left="709" w:right="0" w:firstLine="0"/>
        <w:jc w:val="both"/>
        <w:spacing w:before="100" w:beforeAutospacing="1" w:after="100" w:afterAutospacing="1" w:line="240" w:lineRule="auto"/>
        <w:rPr>
          <w:bCs/>
          <w:i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Parágrafo único.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 reajuste previsto neste artigo não se aplica aos cargos cujo vencimento-base tenha sido expressamente fixado por esta Lei Complementar.</w:t>
      </w:r>
      <w:r>
        <w:rPr>
          <w:i/>
          <w:iCs/>
        </w:rPr>
      </w:r>
      <w:r/>
    </w:p>
    <w:p>
      <w:pPr>
        <w:ind w:firstLine="72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8º</w:t>
      </w:r>
      <w:r>
        <w:rPr>
          <w:rFonts w:ascii="Times New Roman" w:hAnsi="Times New Roman" w:cs="Times New Roman"/>
          <w:sz w:val="24"/>
          <w:szCs w:val="24"/>
        </w:rPr>
        <w:t xml:space="preserve"> Esta Emenda passa a incorporar o texto do </w:t>
      </w:r>
      <w:r>
        <w:rPr>
          <w:rFonts w:ascii="Times New Roman" w:hAnsi="Times New Roman" w:cs="Times New Roman"/>
          <w:sz w:val="24"/>
          <w:szCs w:val="24"/>
        </w:rPr>
        <w:t xml:space="preserve">Projeto de Lei Complementar do Legislativo - PLCL nº 001/2025</w:t>
      </w:r>
      <w:r>
        <w:rPr>
          <w:rFonts w:ascii="Times New Roman" w:hAnsi="Times New Roman" w:cs="Times New Roman"/>
          <w:sz w:val="24"/>
          <w:szCs w:val="24"/>
        </w:rPr>
        <w:t xml:space="preserve">, revogando-se as disposições em contrário.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Comissões, em 14 de outubro de 2025.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</w:pPr>
      <w:r/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ALAN MANSUR PEREIRA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LUCIANO DINIZ CALDAS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Primeiro Vice-Presidente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NILTON CESAR PEREIRA MOREIRA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Vice-Presidente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LEANDRA LOPES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Primeiro Secretário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JOSE GERALDO JARDIM FILHO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Secretário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AMARO LUIZ ALVES DA SILVA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DENIS MARQUES RIBEIRO MADUREIRA SABINO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MAYARA DE SOUZA MACHADO REZENDE TEBALDI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EDSON CHIQUINI DA SILVA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FILIPE DA SILVA MACHADO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LIOMAR QUEIROZ DOS SANTOS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EMANUELLY ALMEIDA REZENDE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MARVEL PAOLINO MAILLET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ELIAS JORGE DE SOUZA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MICHEL ARTHUR FARIA VICENTE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RICARDO MUYLAERT SALGADO NETO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RUDNELI DAS NEVES COUTINHO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JUSTIFICATIVA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Emenda ao Projeto de Lei Complementar do Legislativo nº 001/2025 tem como objetivo aprimorar a proposta original, realizando ajustes pontuais e necessários na estrutura de vencimentos dos servidores desta Casa Legislativa.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demais, ressalta-se que o presente Projeto de Lei foi precedido dos devidos estudos de impacto orçamentário-financeiro, sendo plenamente compatível com as disposições da Lei de Responsabilidade Fiscal e com as leis orçamentárias vigentes (PPA, LDO e LOA).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e considerando que os ajustes propostos respeitam os limites orçamentários e a responsabilidade fiscal, contamos com o apoio dos nobres Pares para a aprovação desta Emenda.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7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Sala das Sessões, 14 de outubro de 2025.</w:t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ALAN MANSUR PEREIRA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Presidente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LUCIANO DINIZ CALDAS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Primeiro Vice-Presidente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NILTON CESAR PEREIRA MOREIRA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Segundo Vice-Presidente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LEANDRA LOPES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Primeiro Secretário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JOSE GERALDO JARDIM FILHO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Segundo Secretário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AMARO LUIZ ALVES DA SILVA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DENIS MARQUES RIBEIRO MADUREIRA SABINO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MAYARA DE SOUZA MACHADO REZENDE TEBALDI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EDSON CHIQUINI DA SILVA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FILIPE DA SILVA MACHADO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LIOMAR QUEIROZ DOS SANTOS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EMANUELLY ALMEIDA REZENDE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MARVEL PAOLINO MAILLET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ELIAS JORGE DE SOUZA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MICHEL ARTHUR FARIA VICENTE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RICARDO MUYLAERT SALGADO NETO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RUDNELI DAS NEVES COUTINHO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787"/>
        <w:jc w:val="center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Vereador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1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7" w:right="1134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rFonts w:ascii="Calibri" w:hAnsi="Calibri" w:cs="Calibri"/>
        <w:color w:val="000000"/>
      </w:rPr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2574290</wp:posOffset>
              </wp:positionH>
              <wp:positionV relativeFrom="paragraph">
                <wp:posOffset>-275589</wp:posOffset>
              </wp:positionV>
              <wp:extent cx="730250" cy="774700"/>
              <wp:effectExtent l="0" t="0" r="0" b="0"/>
              <wp:wrapTopAndBottom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302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202.7pt;mso-position-horizontal:absolute;mso-position-vertical-relative:text;margin-top:-21.7pt;mso-position-vertical:absolute;width:57.5pt;height:61.0pt;mso-wrap-distance-left:9.0pt;mso-wrap-distance-top:0.0pt;mso-wrap-distance-right:9.0pt;mso-wrap-distance-bottom:0.0pt;" stroked="f">
              <v:path textboxrect="0,0,0,0"/>
              <w10:wrap type="topAndBottom"/>
              <v:imagedata r:id="rId1" o:title=""/>
            </v:shape>
          </w:pict>
        </mc:Fallback>
      </mc:AlternateContent>
    </w:r>
    <w:r>
      <w:rPr>
        <w:rFonts w:ascii="Calibri" w:hAnsi="Calibri" w:cs="Calibri"/>
        <w:color w:val="000000"/>
      </w:rPr>
      <w:t xml:space="preserve">Estado do Rio de Janeiro</w:t>
    </w:r>
    <w:r/>
  </w:p>
  <w:p>
    <w:pPr>
      <w:pStyle w:val="787"/>
      <w:jc w:val="center"/>
      <w:rPr>
        <w:rFonts w:ascii="Calibri" w:hAnsi="Calibri" w:cs="Calibri"/>
        <w:color w:val="000000"/>
        <w:spacing w:val="26"/>
        <w:position w:val="10"/>
      </w:rPr>
    </w:pPr>
    <w:r>
      <w:rPr>
        <w:rFonts w:ascii="Calibri" w:hAnsi="Calibri" w:cs="Calibri"/>
        <w:i/>
        <w:color w:val="000000"/>
        <w:spacing w:val="26"/>
        <w:position w:val="10"/>
      </w:rPr>
      <w:t xml:space="preserve">C</w:t>
    </w:r>
    <w:r>
      <w:rPr>
        <w:rFonts w:ascii="Calibri" w:hAnsi="Calibri" w:cs="Calibri"/>
        <w:color w:val="000000"/>
        <w:spacing w:val="26"/>
        <w:position w:val="10"/>
      </w:rPr>
      <w:t xml:space="preserve">âmara </w:t>
    </w:r>
    <w:r>
      <w:rPr>
        <w:rFonts w:ascii="Calibri" w:hAnsi="Calibri" w:cs="Calibri"/>
        <w:caps/>
        <w:color w:val="000000"/>
        <w:spacing w:val="26"/>
        <w:position w:val="10"/>
      </w:rPr>
      <w:t xml:space="preserve">M</w:t>
    </w:r>
    <w:r>
      <w:rPr>
        <w:rFonts w:ascii="Calibri" w:hAnsi="Calibri" w:cs="Calibri"/>
        <w:color w:val="000000"/>
        <w:spacing w:val="26"/>
        <w:position w:val="10"/>
      </w:rPr>
      <w:t xml:space="preserve">unicipal de Macaé</w:t>
    </w:r>
    <w:r/>
  </w:p>
  <w:p>
    <w:pPr>
      <w:pStyle w:val="787"/>
      <w:jc w:val="center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  <w:spacing w:val="26"/>
        <w:position w:val="10"/>
      </w:rPr>
      <w:t xml:space="preserve">Macaé Capital da Energia</w:t>
    </w:r>
    <w:r/>
  </w:p>
  <w:p>
    <w:pPr>
      <w:pStyle w:val="787"/>
      <w:jc w:val="center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  <w:spacing w:val="26"/>
        <w:position w:val="10"/>
      </w:rPr>
      <w:t xml:space="preserve">Lei Estadual nº 6081 de 21.11.2011.</w:t>
    </w:r>
    <w:r/>
  </w:p>
  <w:p>
    <w:pPr>
      <w:pStyle w:val="7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72a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72a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72a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72a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72a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72a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72a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72a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72a"/>
        <w:sz w:val="21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72a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72a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72a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72a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72a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72a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72a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72a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72a"/>
        <w:sz w:val="21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72a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72a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72a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72a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72a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72a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72a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72a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72a"/>
        <w:sz w:val="21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1737" w:hanging="183"/>
      </w:pPr>
      <w:rPr>
        <w:rFonts w:ascii="Times New Roman" w:hAnsi="Times New Roman" w:eastAsia="Times New Roman" w:cs="Times New Roman"/>
        <w:b w:val="0"/>
        <w:bCs w:val="0"/>
        <w:i/>
        <w:iCs/>
        <w:color w:val="000009"/>
        <w:spacing w:val="0"/>
        <w:sz w:val="24"/>
        <w:szCs w:val="24"/>
        <w:lang w:val="pt-PT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36" w:hanging="183"/>
      </w:pPr>
      <w:rPr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33" w:hanging="183"/>
      </w:pPr>
      <w:rPr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30" w:hanging="183"/>
      </w:pPr>
      <w:rPr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727" w:hanging="183"/>
      </w:pPr>
      <w:rPr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24" w:hanging="183"/>
      </w:pPr>
      <w:rPr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721" w:hanging="183"/>
      </w:pPr>
      <w:rPr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18" w:hanging="183"/>
      </w:pPr>
      <w:rPr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715" w:hanging="183"/>
      </w:pPr>
      <w:rPr>
        <w:lang w:val="pt-PT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72a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72a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72a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72a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72a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72a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72a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72a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72a"/>
        <w:sz w:val="21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"/>
      <w:lvlJc w:val="left"/>
      <w:pPr>
        <w:ind w:left="1737" w:hanging="183"/>
      </w:pPr>
      <w:rPr>
        <w:rFonts w:ascii="Times New Roman" w:hAnsi="Times New Roman" w:eastAsia="Times New Roman" w:cs="Times New Roman"/>
        <w:b w:val="0"/>
        <w:bCs w:val="0"/>
        <w:i/>
        <w:iCs/>
        <w:color w:val="000009"/>
        <w:spacing w:val="0"/>
        <w:sz w:val="24"/>
        <w:szCs w:val="24"/>
        <w:lang w:val="pt-PT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736" w:hanging="183"/>
      </w:pPr>
      <w:rPr>
        <w:lang w:val="pt-PT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33" w:hanging="183"/>
      </w:pPr>
      <w:rPr>
        <w:lang w:val="pt-PT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30" w:hanging="183"/>
      </w:pPr>
      <w:rPr>
        <w:lang w:val="pt-PT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727" w:hanging="183"/>
      </w:pPr>
      <w:rPr>
        <w:lang w:val="pt-PT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24" w:hanging="183"/>
      </w:pPr>
      <w:rPr>
        <w:lang w:val="pt-PT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721" w:hanging="183"/>
      </w:pPr>
      <w:rPr>
        <w:lang w:val="pt-PT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18" w:hanging="183"/>
      </w:pPr>
      <w:rPr>
        <w:lang w:val="pt-PT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715" w:hanging="183"/>
      </w:pPr>
      <w:rPr>
        <w:lang w:val="pt-PT" w:eastAsia="en-US" w:bidi="ar-SA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72a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72a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72a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72a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72a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72a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72a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72a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72a"/>
        <w:sz w:val="21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72a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72a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72a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72a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72a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72a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72a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72a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72a"/>
        <w:sz w:val="21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72a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72a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72a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72a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72a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72a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72a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72a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72a"/>
        <w:sz w:val="21"/>
      </w:rPr>
    </w:lvl>
  </w:abstractNum>
  <w:num w:numId="1">
    <w:abstractNumId w:val="19"/>
  </w:num>
  <w:num w:numId="2">
    <w:abstractNumId w:val="27"/>
  </w:num>
  <w:num w:numId="3">
    <w:abstractNumId w:val="17"/>
  </w:num>
  <w:num w:numId="4">
    <w:abstractNumId w:val="2"/>
  </w:num>
  <w:num w:numId="5">
    <w:abstractNumId w:val="12"/>
  </w:num>
  <w:num w:numId="6">
    <w:abstractNumId w:val="23"/>
  </w:num>
  <w:num w:numId="7">
    <w:abstractNumId w:val="26"/>
  </w:num>
  <w:num w:numId="8">
    <w:abstractNumId w:val="8"/>
  </w:num>
  <w:num w:numId="9">
    <w:abstractNumId w:val="34"/>
  </w:num>
  <w:num w:numId="10">
    <w:abstractNumId w:val="1"/>
  </w:num>
  <w:num w:numId="11">
    <w:abstractNumId w:val="4"/>
  </w:num>
  <w:num w:numId="12">
    <w:abstractNumId w:val="24"/>
  </w:num>
  <w:num w:numId="13">
    <w:abstractNumId w:val="16"/>
  </w:num>
  <w:num w:numId="14">
    <w:abstractNumId w:val="32"/>
  </w:num>
  <w:num w:numId="15">
    <w:abstractNumId w:val="15"/>
  </w:num>
  <w:num w:numId="16">
    <w:abstractNumId w:val="33"/>
  </w:num>
  <w:num w:numId="17">
    <w:abstractNumId w:val="31"/>
  </w:num>
  <w:num w:numId="18">
    <w:abstractNumId w:val="14"/>
  </w:num>
  <w:num w:numId="19">
    <w:abstractNumId w:val="29"/>
  </w:num>
  <w:num w:numId="20">
    <w:abstractNumId w:val="9"/>
  </w:num>
  <w:num w:numId="21">
    <w:abstractNumId w:val="30"/>
  </w:num>
  <w:num w:numId="22">
    <w:abstractNumId w:val="3"/>
  </w:num>
  <w:num w:numId="23">
    <w:abstractNumId w:val="0"/>
  </w:num>
  <w:num w:numId="24">
    <w:abstractNumId w:val="25"/>
  </w:num>
  <w:num w:numId="25">
    <w:abstractNumId w:val="13"/>
  </w:num>
  <w:num w:numId="26">
    <w:abstractNumId w:val="20"/>
  </w:num>
  <w:num w:numId="27">
    <w:abstractNumId w:val="6"/>
  </w:num>
  <w:num w:numId="28">
    <w:abstractNumId w:val="21"/>
  </w:num>
  <w:num w:numId="29">
    <w:abstractNumId w:val="22"/>
  </w:num>
  <w:num w:numId="30">
    <w:abstractNumId w:val="28"/>
  </w:num>
  <w:num w:numId="31">
    <w:abstractNumId w:val="10"/>
  </w:num>
  <w:num w:numId="32">
    <w:abstractNumId w:val="5"/>
  </w:num>
  <w:num w:numId="33">
    <w:abstractNumId w:val="18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</w:style>
  <w:style w:type="paragraph" w:styleId="748">
    <w:name w:val="Heading 1"/>
    <w:basedOn w:val="747"/>
    <w:next w:val="747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747"/>
    <w:next w:val="747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next w:val="747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next w:val="747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54">
    <w:name w:val="Heading 7"/>
    <w:basedOn w:val="747"/>
    <w:next w:val="747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5">
    <w:name w:val="Heading 8"/>
    <w:basedOn w:val="747"/>
    <w:next w:val="747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6">
    <w:name w:val="Heading 9"/>
    <w:basedOn w:val="747"/>
    <w:next w:val="747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57"/>
    <w:uiPriority w:val="10"/>
    <w:rPr>
      <w:sz w:val="48"/>
      <w:szCs w:val="48"/>
    </w:rPr>
  </w:style>
  <w:style w:type="character" w:styleId="770" w:customStyle="1">
    <w:name w:val="Subtitle Char"/>
    <w:basedOn w:val="757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57"/>
    <w:uiPriority w:val="99"/>
  </w:style>
  <w:style w:type="character" w:styleId="774" w:customStyle="1">
    <w:name w:val="Caption Char"/>
    <w:uiPriority w:val="99"/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Título 1 Char"/>
    <w:basedOn w:val="757"/>
    <w:link w:val="748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Título 2 Char"/>
    <w:basedOn w:val="757"/>
    <w:link w:val="749"/>
    <w:uiPriority w:val="9"/>
    <w:rPr>
      <w:rFonts w:ascii="Arial" w:hAnsi="Arial" w:eastAsia="Arial" w:cs="Arial"/>
      <w:sz w:val="34"/>
    </w:rPr>
  </w:style>
  <w:style w:type="character" w:styleId="779" w:customStyle="1">
    <w:name w:val="Título 3 Char"/>
    <w:basedOn w:val="757"/>
    <w:link w:val="750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Título 4 Char"/>
    <w:basedOn w:val="757"/>
    <w:link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Título 5 Char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Título 6 Char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Título 7 Char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Título 8 Char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Título 9 Char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47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after="0" w:line="240" w:lineRule="auto"/>
    </w:pPr>
  </w:style>
  <w:style w:type="paragraph" w:styleId="788">
    <w:name w:val="Title"/>
    <w:basedOn w:val="747"/>
    <w:next w:val="747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Título Char"/>
    <w:basedOn w:val="757"/>
    <w:link w:val="788"/>
    <w:uiPriority w:val="10"/>
    <w:rPr>
      <w:sz w:val="48"/>
      <w:szCs w:val="48"/>
    </w:rPr>
  </w:style>
  <w:style w:type="paragraph" w:styleId="790">
    <w:name w:val="Subtitle"/>
    <w:basedOn w:val="747"/>
    <w:next w:val="747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Subtítulo Char"/>
    <w:basedOn w:val="757"/>
    <w:link w:val="790"/>
    <w:uiPriority w:val="11"/>
    <w:rPr>
      <w:sz w:val="24"/>
      <w:szCs w:val="24"/>
    </w:rPr>
  </w:style>
  <w:style w:type="paragraph" w:styleId="792">
    <w:name w:val="Quote"/>
    <w:basedOn w:val="747"/>
    <w:next w:val="747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Citação Char"/>
    <w:link w:val="792"/>
    <w:uiPriority w:val="29"/>
    <w:rPr>
      <w:i/>
    </w:rPr>
  </w:style>
  <w:style w:type="paragraph" w:styleId="794">
    <w:name w:val="Intense Quote"/>
    <w:basedOn w:val="747"/>
    <w:next w:val="747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Citação Intensa Char"/>
    <w:link w:val="794"/>
    <w:uiPriority w:val="30"/>
    <w:rPr>
      <w:i/>
    </w:rPr>
  </w:style>
  <w:style w:type="paragraph" w:styleId="796">
    <w:name w:val="Header"/>
    <w:basedOn w:val="747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 w:customStyle="1">
    <w:name w:val="Cabeçalho Char"/>
    <w:basedOn w:val="757"/>
    <w:link w:val="796"/>
    <w:uiPriority w:val="99"/>
  </w:style>
  <w:style w:type="paragraph" w:styleId="798">
    <w:name w:val="Footer"/>
    <w:basedOn w:val="747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 w:customStyle="1">
    <w:name w:val="Footer Char"/>
    <w:basedOn w:val="757"/>
    <w:uiPriority w:val="99"/>
  </w:style>
  <w:style w:type="paragraph" w:styleId="800">
    <w:name w:val="Caption"/>
    <w:basedOn w:val="747"/>
    <w:next w:val="74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1" w:customStyle="1">
    <w:name w:val="Rodapé Char"/>
    <w:link w:val="798"/>
    <w:uiPriority w:val="99"/>
  </w:style>
  <w:style w:type="table" w:styleId="802">
    <w:name w:val="Table Grid"/>
    <w:basedOn w:val="7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3" w:customStyle="1">
    <w:name w:val="Table Grid Light"/>
    <w:basedOn w:val="7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>
    <w:name w:val="Plain Table 1"/>
    <w:basedOn w:val="7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>
    <w:name w:val="Grid Table 5 Dark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>
    <w:name w:val="Grid Table 7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>
    <w:name w:val="List Table 7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ned - Accent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5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8">
    <w:name w:val="Hyperlink"/>
    <w:uiPriority w:val="99"/>
    <w:unhideWhenUsed/>
    <w:rPr>
      <w:color w:val="0563c1" w:themeColor="hyperlink"/>
      <w:u w:val="single"/>
    </w:rPr>
  </w:style>
  <w:style w:type="paragraph" w:styleId="929">
    <w:name w:val="footnote text"/>
    <w:basedOn w:val="747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Texto de nota de rodapé Char"/>
    <w:link w:val="929"/>
    <w:uiPriority w:val="99"/>
    <w:rPr>
      <w:sz w:val="18"/>
    </w:rPr>
  </w:style>
  <w:style w:type="character" w:styleId="931">
    <w:name w:val="footnote reference"/>
    <w:basedOn w:val="757"/>
    <w:uiPriority w:val="99"/>
    <w:unhideWhenUsed/>
    <w:rPr>
      <w:vertAlign w:val="superscript"/>
    </w:rPr>
  </w:style>
  <w:style w:type="paragraph" w:styleId="932">
    <w:name w:val="endnote text"/>
    <w:basedOn w:val="747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 w:customStyle="1">
    <w:name w:val="Texto de nota de fim Char"/>
    <w:link w:val="932"/>
    <w:uiPriority w:val="99"/>
    <w:rPr>
      <w:sz w:val="20"/>
    </w:rPr>
  </w:style>
  <w:style w:type="character" w:styleId="934">
    <w:name w:val="endnote reference"/>
    <w:basedOn w:val="757"/>
    <w:uiPriority w:val="99"/>
    <w:semiHidden/>
    <w:unhideWhenUsed/>
    <w:rPr>
      <w:vertAlign w:val="superscript"/>
    </w:rPr>
  </w:style>
  <w:style w:type="paragraph" w:styleId="935">
    <w:name w:val="toc 1"/>
    <w:basedOn w:val="747"/>
    <w:next w:val="747"/>
    <w:uiPriority w:val="39"/>
    <w:unhideWhenUsed/>
    <w:pPr>
      <w:spacing w:after="57"/>
    </w:pPr>
  </w:style>
  <w:style w:type="paragraph" w:styleId="936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37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38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39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40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41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42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43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47"/>
    <w:next w:val="747"/>
    <w:uiPriority w:val="99"/>
    <w:unhideWhenUsed/>
    <w:pPr>
      <w:spacing w:after="0"/>
    </w:pPr>
  </w:style>
  <w:style w:type="character" w:styleId="946">
    <w:name w:val="Strong"/>
    <w:basedOn w:val="757"/>
    <w:uiPriority w:val="22"/>
    <w:qFormat/>
    <w:rPr>
      <w:b/>
      <w:bCs/>
    </w:rPr>
  </w:style>
  <w:style w:type="paragraph" w:styleId="947">
    <w:name w:val="Normal (Web)"/>
    <w:basedOn w:val="74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48">
    <w:name w:val="Body Text 2"/>
    <w:basedOn w:val="747"/>
    <w:link w:val="949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49" w:customStyle="1">
    <w:name w:val="Corpo de texto 2 Char"/>
    <w:basedOn w:val="757"/>
    <w:link w:val="948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50" w:customStyle="1">
    <w:name w:val="Título 21"/>
    <w:uiPriority w:val="1"/>
    <w:qFormat/>
    <w:pPr>
      <w:numPr>
        <w:ilvl w:val="1"/>
        <w:numId w:val="2"/>
      </w:numPr>
      <w:ind w:firstLine="1418"/>
      <w:jc w:val="both"/>
      <w:keepNext/>
      <w:spacing w:after="0" w:line="240" w:lineRule="auto"/>
      <w:tabs>
        <w:tab w:val="left" w:pos="960" w:leader="none"/>
        <w:tab w:val="left" w:pos="1134" w:leader="none"/>
        <w:tab w:val="left" w:pos="2880" w:leader="none"/>
        <w:tab w:val="left" w:pos="3840" w:leader="none"/>
        <w:tab w:val="left" w:pos="4800" w:leader="none"/>
        <w:tab w:val="left" w:pos="5760" w:leader="none"/>
        <w:tab w:val="left" w:pos="672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paragraph" w:styleId="951" w:customStyle="1">
    <w:name w:val="Corpo de texto1"/>
    <w:uiPriority w:val="1"/>
    <w:unhideWhenUsed/>
    <w:qFormat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52" w:customStyle="1">
    <w:name w:val="Parágrafo da Lista1"/>
    <w:uiPriority w:val="1"/>
    <w:qFormat/>
    <w:pPr>
      <w:ind w:left="708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953">
    <w:name w:val="Emphasis"/>
    <w:basedOn w:val="757"/>
    <w:uiPriority w:val="20"/>
    <w:qFormat/>
    <w:rPr>
      <w:i/>
      <w:iCs/>
    </w:rPr>
  </w:style>
  <w:style w:type="paragraph" w:styleId="954" w:customStyle="1">
    <w:name w:val="Corpo de texto2"/>
    <w:uiPriority w:val="1"/>
    <w:unhideWhenUsed/>
    <w:qFormat/>
    <w:pPr>
      <w:spacing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55" w:customStyle="1">
    <w:name w:val="Parágrafo da Lista2"/>
    <w:uiPriority w:val="1"/>
    <w:qFormat/>
    <w:pPr>
      <w:ind w:left="708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956">
    <w:name w:val="HTML Code"/>
    <w:basedOn w:val="757"/>
    <w:uiPriority w:val="99"/>
    <w:semiHidden/>
    <w:unhideWhenUsed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Eliano dos Santos Cardoso</dc:creator>
  <cp:keywords/>
  <dc:description/>
  <cp:revision>165</cp:revision>
  <dcterms:created xsi:type="dcterms:W3CDTF">2025-04-24T14:30:00Z</dcterms:created>
  <dcterms:modified xsi:type="dcterms:W3CDTF">2025-10-15T12:37:45Z</dcterms:modified>
</cp:coreProperties>
</file>