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3E38D" w14:textId="77777777" w:rsidR="004B309A" w:rsidRDefault="0044474D">
      <w:pPr>
        <w:pStyle w:val="Normal1"/>
        <w:jc w:val="center"/>
      </w:pPr>
      <w:r>
        <w:t>INDICAÇÃO Nº ____ /2025</w:t>
      </w:r>
    </w:p>
    <w:p w14:paraId="658D4687" w14:textId="77777777" w:rsidR="004B309A" w:rsidRDefault="004B309A">
      <w:pPr>
        <w:pStyle w:val="Normal1"/>
      </w:pPr>
    </w:p>
    <w:p w14:paraId="77D78C9F" w14:textId="77777777" w:rsidR="004B309A" w:rsidRDefault="004B309A">
      <w:pPr>
        <w:pStyle w:val="Normal1"/>
      </w:pPr>
    </w:p>
    <w:p w14:paraId="233A98F7" w14:textId="77777777" w:rsidR="004B309A" w:rsidRDefault="004B309A"/>
    <w:p w14:paraId="30AA1460" w14:textId="1DCD4637" w:rsidR="004B309A" w:rsidRDefault="0044474D" w:rsidP="00D72A54">
      <w:pPr>
        <w:jc w:val="both"/>
        <w:rPr>
          <w:rFonts w:ascii="Calibri" w:hAnsi="Calibri"/>
          <w:sz w:val="28"/>
          <w:szCs w:val="28"/>
        </w:rPr>
      </w:pPr>
      <w:r w:rsidRPr="00EA7551">
        <w:rPr>
          <w:rFonts w:ascii="Calibri" w:eastAsia="Calibri" w:hAnsi="Calibri" w:cs="Calibri"/>
          <w:sz w:val="28"/>
          <w:szCs w:val="28"/>
        </w:rPr>
        <w:t xml:space="preserve">A Vereadora que a presente subscreve, depois de observar as normas regimentais, </w:t>
      </w:r>
      <w:r w:rsidRPr="00EA7551">
        <w:rPr>
          <w:rFonts w:ascii="Calibri" w:eastAsia="Calibri" w:hAnsi="Calibri" w:cs="Calibri"/>
          <w:b/>
          <w:bCs/>
          <w:sz w:val="28"/>
          <w:szCs w:val="28"/>
        </w:rPr>
        <w:t>I</w:t>
      </w:r>
      <w:r w:rsidRPr="00EA7551">
        <w:rPr>
          <w:rFonts w:ascii="Calibri" w:eastAsia="Calibri" w:hAnsi="Calibri" w:cs="Calibri"/>
          <w:b/>
          <w:bCs/>
          <w:color w:val="212529"/>
          <w:sz w:val="28"/>
          <w:szCs w:val="28"/>
        </w:rPr>
        <w:t xml:space="preserve">NDICA </w:t>
      </w:r>
      <w:r w:rsidRPr="00EA7551">
        <w:rPr>
          <w:rFonts w:ascii="Calibri" w:eastAsia="Calibri" w:hAnsi="Calibri" w:cs="Calibri"/>
          <w:color w:val="212529"/>
          <w:sz w:val="28"/>
          <w:szCs w:val="28"/>
        </w:rPr>
        <w:t xml:space="preserve">ao </w:t>
      </w:r>
      <w:r>
        <w:rPr>
          <w:rFonts w:ascii="Calibri" w:eastAsia="Calibri" w:hAnsi="Calibri" w:cs="Calibri"/>
          <w:color w:val="212529"/>
          <w:sz w:val="28"/>
          <w:szCs w:val="28"/>
        </w:rPr>
        <w:t>Excelentíssimo Chefe</w:t>
      </w:r>
      <w:r w:rsidRPr="00EA7551">
        <w:rPr>
          <w:rFonts w:ascii="Calibri" w:eastAsia="Calibri" w:hAnsi="Calibri" w:cs="Calibri"/>
          <w:color w:val="212529"/>
          <w:sz w:val="28"/>
          <w:szCs w:val="28"/>
        </w:rPr>
        <w:t xml:space="preserve"> d</w:t>
      </w:r>
      <w:r>
        <w:rPr>
          <w:rFonts w:ascii="Calibri" w:eastAsia="Calibri" w:hAnsi="Calibri" w:cs="Calibri"/>
          <w:color w:val="212529"/>
          <w:sz w:val="28"/>
          <w:szCs w:val="28"/>
        </w:rPr>
        <w:t xml:space="preserve">a Casa Legislativa </w:t>
      </w:r>
      <w:r w:rsidRPr="00EA7551">
        <w:rPr>
          <w:rFonts w:ascii="Calibri" w:eastAsia="Calibri" w:hAnsi="Calibri" w:cs="Calibri"/>
          <w:color w:val="212529"/>
          <w:sz w:val="28"/>
          <w:szCs w:val="28"/>
        </w:rPr>
        <w:t>Municipal</w:t>
      </w:r>
      <w:r w:rsidRPr="00EA7551">
        <w:rPr>
          <w:rFonts w:ascii="Calibri" w:eastAsia="Calibri" w:hAnsi="Calibri" w:cs="Calibri"/>
          <w:color w:val="212529"/>
          <w:sz w:val="28"/>
          <w:szCs w:val="28"/>
        </w:rPr>
        <w:t>,</w:t>
      </w:r>
      <w:r w:rsidR="00D72A54">
        <w:t xml:space="preserve"> </w:t>
      </w:r>
      <w:r w:rsidR="00567640">
        <w:rPr>
          <w:rFonts w:ascii="Calibri" w:hAnsi="Calibri"/>
          <w:sz w:val="28"/>
          <w:szCs w:val="28"/>
        </w:rPr>
        <w:t xml:space="preserve">a realização </w:t>
      </w:r>
      <w:proofErr w:type="gramStart"/>
      <w:r w:rsidR="006D716E">
        <w:rPr>
          <w:rFonts w:ascii="Calibri" w:hAnsi="Calibri"/>
          <w:sz w:val="28"/>
          <w:szCs w:val="28"/>
        </w:rPr>
        <w:t xml:space="preserve">de </w:t>
      </w:r>
      <w:r>
        <w:rPr>
          <w:rFonts w:ascii="Calibri" w:hAnsi="Calibri"/>
          <w:sz w:val="28"/>
          <w:szCs w:val="28"/>
        </w:rPr>
        <w:t xml:space="preserve"> </w:t>
      </w:r>
      <w:r w:rsidR="00567640" w:rsidRPr="00567640">
        <w:rPr>
          <w:rFonts w:ascii="Calibri" w:hAnsi="Calibri"/>
          <w:sz w:val="28"/>
          <w:szCs w:val="28"/>
        </w:rPr>
        <w:t>um</w:t>
      </w:r>
      <w:proofErr w:type="gramEnd"/>
      <w:r w:rsidR="00567640" w:rsidRPr="00567640">
        <w:rPr>
          <w:rFonts w:ascii="Calibri" w:hAnsi="Calibri"/>
          <w:sz w:val="28"/>
          <w:szCs w:val="28"/>
        </w:rPr>
        <w:t xml:space="preserve"> estudo técnico de acessibilidade no prédio desta Casa Legislativa, com a consequente adoção de medidas de adaptação necessárias para viabilizar o pleno acesso das Pessoas com Deficiência (</w:t>
      </w:r>
      <w:proofErr w:type="spellStart"/>
      <w:r w:rsidR="00567640" w:rsidRPr="00567640">
        <w:rPr>
          <w:rFonts w:ascii="Calibri" w:hAnsi="Calibri"/>
          <w:sz w:val="28"/>
          <w:szCs w:val="28"/>
        </w:rPr>
        <w:t>PCDs</w:t>
      </w:r>
      <w:proofErr w:type="spellEnd"/>
      <w:r w:rsidR="00567640" w:rsidRPr="00567640">
        <w:rPr>
          <w:rFonts w:ascii="Calibri" w:hAnsi="Calibri"/>
          <w:sz w:val="28"/>
          <w:szCs w:val="28"/>
        </w:rPr>
        <w:t>) e mobilidade reduzida, assegurando condições dignas e igualitárias de participação e circulação em todas as dependências da Câmara.</w:t>
      </w:r>
    </w:p>
    <w:p w14:paraId="5B212289" w14:textId="2FE74E08" w:rsidR="00567640" w:rsidRDefault="00567640" w:rsidP="00D72A54">
      <w:pPr>
        <w:jc w:val="both"/>
        <w:rPr>
          <w:rFonts w:ascii="Calibri" w:hAnsi="Calibri"/>
          <w:sz w:val="28"/>
          <w:szCs w:val="28"/>
        </w:rPr>
      </w:pPr>
    </w:p>
    <w:p w14:paraId="57A94EBD" w14:textId="153E8D97" w:rsidR="00567640" w:rsidRDefault="00567640" w:rsidP="00D72A54">
      <w:pPr>
        <w:jc w:val="both"/>
        <w:rPr>
          <w:rFonts w:ascii="Calibri" w:hAnsi="Calibri"/>
          <w:sz w:val="28"/>
          <w:szCs w:val="28"/>
        </w:rPr>
      </w:pPr>
    </w:p>
    <w:p w14:paraId="1BCAA709" w14:textId="77777777" w:rsidR="00567640" w:rsidRDefault="00567640" w:rsidP="00D72A54">
      <w:pPr>
        <w:jc w:val="both"/>
        <w:rPr>
          <w:rFonts w:ascii="Calibri" w:hAnsi="Calibri"/>
          <w:sz w:val="28"/>
          <w:szCs w:val="28"/>
        </w:rPr>
      </w:pPr>
    </w:p>
    <w:p w14:paraId="4F93B5A2" w14:textId="12BDD82A" w:rsidR="00567640" w:rsidRDefault="00567640" w:rsidP="00567640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JUSTIFICATIVA:</w:t>
      </w:r>
    </w:p>
    <w:p w14:paraId="181A8712" w14:textId="4CBC7FC6" w:rsidR="00567640" w:rsidRDefault="00567640" w:rsidP="00D72A54">
      <w:pPr>
        <w:jc w:val="both"/>
        <w:rPr>
          <w:rFonts w:ascii="Calibri" w:hAnsi="Calibri"/>
          <w:sz w:val="28"/>
          <w:szCs w:val="28"/>
        </w:rPr>
      </w:pPr>
    </w:p>
    <w:p w14:paraId="0A9B7324" w14:textId="22AC2EAD" w:rsidR="00567640" w:rsidRPr="00567640" w:rsidRDefault="00567640" w:rsidP="00567640">
      <w:pPr>
        <w:jc w:val="both"/>
        <w:rPr>
          <w:rFonts w:ascii="Calibri" w:hAnsi="Calibri"/>
          <w:sz w:val="28"/>
          <w:szCs w:val="28"/>
        </w:rPr>
      </w:pPr>
      <w:r w:rsidRPr="00567640">
        <w:rPr>
          <w:rFonts w:ascii="Calibri" w:hAnsi="Calibri"/>
          <w:sz w:val="28"/>
          <w:szCs w:val="28"/>
        </w:rPr>
        <w:t>A acessibilidade é um direito fundamental assegurado pela Constituição Federal (art. 5º, caput, e art. 227, §2º), pela Lei Federal nº 13.146/2015 – Estatuto da Pessoa com Deficiência, bem como pela Lei Orgânica do Município de Macaé, que garante a igualdade de acesso aos serviços públicos a todos os cidadãos</w:t>
      </w:r>
      <w:r>
        <w:rPr>
          <w:rFonts w:ascii="Calibri" w:hAnsi="Calibri"/>
          <w:sz w:val="28"/>
          <w:szCs w:val="28"/>
        </w:rPr>
        <w:t xml:space="preserve">. </w:t>
      </w:r>
      <w:r w:rsidRPr="00567640">
        <w:rPr>
          <w:rFonts w:ascii="Calibri" w:hAnsi="Calibri"/>
          <w:sz w:val="28"/>
          <w:szCs w:val="28"/>
        </w:rPr>
        <w:t>O prédio da Câmara Municipal deve ser exemplo de inclusão, garantindo a participação democrática e o acesso de todos os cidadãos, vereadores, servidores e visitantes. A ausência de adaptações adequadas representa não apenas uma barreira física, mas também uma forma de exclusão social.</w:t>
      </w:r>
    </w:p>
    <w:p w14:paraId="2F881212" w14:textId="6AAC44AE" w:rsidR="004B309A" w:rsidRPr="00567640" w:rsidRDefault="00567640" w:rsidP="00567640">
      <w:pPr>
        <w:jc w:val="both"/>
        <w:rPr>
          <w:rFonts w:ascii="Calibri" w:hAnsi="Calibri"/>
          <w:sz w:val="28"/>
          <w:szCs w:val="28"/>
        </w:rPr>
      </w:pPr>
      <w:r w:rsidRPr="00567640">
        <w:rPr>
          <w:rFonts w:ascii="Calibri" w:hAnsi="Calibri"/>
          <w:sz w:val="28"/>
          <w:szCs w:val="28"/>
        </w:rPr>
        <w:t xml:space="preserve">Medidas como </w:t>
      </w:r>
      <w:r w:rsidR="0044474D">
        <w:rPr>
          <w:rFonts w:ascii="Calibri" w:hAnsi="Calibri"/>
          <w:sz w:val="28"/>
          <w:szCs w:val="28"/>
        </w:rPr>
        <w:t xml:space="preserve">adequação </w:t>
      </w:r>
      <w:r w:rsidRPr="00567640">
        <w:rPr>
          <w:rFonts w:ascii="Calibri" w:hAnsi="Calibri"/>
          <w:sz w:val="28"/>
          <w:szCs w:val="28"/>
        </w:rPr>
        <w:t>d</w:t>
      </w:r>
      <w:r w:rsidR="0044474D">
        <w:rPr>
          <w:rFonts w:ascii="Calibri" w:hAnsi="Calibri"/>
          <w:sz w:val="28"/>
          <w:szCs w:val="28"/>
        </w:rPr>
        <w:t>as</w:t>
      </w:r>
      <w:r w:rsidRPr="00567640">
        <w:rPr>
          <w:rFonts w:ascii="Calibri" w:hAnsi="Calibri"/>
          <w:sz w:val="28"/>
          <w:szCs w:val="28"/>
        </w:rPr>
        <w:t xml:space="preserve"> rampas de acesso, adequação de sanitários, sinalização tátil, comunicação acessível, além da eliminação de obstáculos arquitetônicos e tecnológicos, são fundamentais para assegurar a plena cidadania das Pessoas com Deficiência.</w:t>
      </w:r>
    </w:p>
    <w:p w14:paraId="122A0466" w14:textId="6770482D" w:rsidR="004B309A" w:rsidRDefault="004B309A">
      <w:pPr>
        <w:pStyle w:val="Normal1"/>
        <w:jc w:val="center"/>
        <w:rPr>
          <w:b/>
          <w:sz w:val="24"/>
          <w:szCs w:val="24"/>
        </w:rPr>
      </w:pPr>
    </w:p>
    <w:p w14:paraId="598DCC66" w14:textId="77777777" w:rsidR="00567640" w:rsidRDefault="00567640">
      <w:pPr>
        <w:pStyle w:val="Normal1"/>
        <w:jc w:val="center"/>
        <w:rPr>
          <w:b/>
          <w:sz w:val="24"/>
          <w:szCs w:val="24"/>
        </w:rPr>
      </w:pPr>
    </w:p>
    <w:p w14:paraId="70F777F2" w14:textId="77777777" w:rsidR="004B309A" w:rsidRDefault="004B309A">
      <w:pPr>
        <w:pStyle w:val="Normal1"/>
        <w:jc w:val="center"/>
        <w:rPr>
          <w:b/>
          <w:sz w:val="24"/>
          <w:szCs w:val="24"/>
        </w:rPr>
      </w:pPr>
    </w:p>
    <w:p w14:paraId="60C17646" w14:textId="3C1995B1" w:rsidR="004B309A" w:rsidRDefault="0044474D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de Sessões,</w:t>
      </w:r>
      <w:r w:rsidR="00E84F72">
        <w:rPr>
          <w:b/>
          <w:sz w:val="24"/>
          <w:szCs w:val="24"/>
        </w:rPr>
        <w:t xml:space="preserve"> </w:t>
      </w:r>
      <w:r w:rsidR="0035649F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 xml:space="preserve"> de </w:t>
      </w:r>
      <w:proofErr w:type="gramStart"/>
      <w:r w:rsidR="00D72A54">
        <w:rPr>
          <w:b/>
          <w:sz w:val="24"/>
          <w:szCs w:val="24"/>
        </w:rPr>
        <w:t>Setembro</w:t>
      </w:r>
      <w:proofErr w:type="gramEnd"/>
      <w:r>
        <w:rPr>
          <w:b/>
          <w:sz w:val="24"/>
          <w:szCs w:val="24"/>
        </w:rPr>
        <w:t xml:space="preserve"> de 2025.</w:t>
      </w:r>
    </w:p>
    <w:p w14:paraId="578A1EA4" w14:textId="5D7A7AA6" w:rsidR="0094385E" w:rsidRDefault="0094385E" w:rsidP="00567640">
      <w:pPr>
        <w:pStyle w:val="Normal1"/>
        <w:rPr>
          <w:b/>
        </w:rPr>
      </w:pPr>
    </w:p>
    <w:p w14:paraId="3EC026AB" w14:textId="6C984B54" w:rsidR="00567640" w:rsidRDefault="00567640" w:rsidP="00567640">
      <w:pPr>
        <w:pStyle w:val="Normal1"/>
        <w:rPr>
          <w:b/>
        </w:rPr>
      </w:pPr>
    </w:p>
    <w:p w14:paraId="298ED439" w14:textId="77777777" w:rsidR="00567640" w:rsidRDefault="00567640" w:rsidP="00567640">
      <w:pPr>
        <w:pStyle w:val="Normal1"/>
        <w:rPr>
          <w:b/>
          <w:sz w:val="24"/>
          <w:szCs w:val="24"/>
        </w:rPr>
      </w:pPr>
    </w:p>
    <w:p w14:paraId="305B32DA" w14:textId="1601A0FF" w:rsidR="004B309A" w:rsidRDefault="0044474D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35BAAC56" w14:textId="77777777" w:rsidR="004B309A" w:rsidRDefault="0044474D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Vereadora– Autora</w:t>
      </w:r>
    </w:p>
    <w:p w14:paraId="55724299" w14:textId="77777777" w:rsidR="004B309A" w:rsidRDefault="004B309A">
      <w:pPr>
        <w:pStyle w:val="Normal1"/>
        <w:jc w:val="center"/>
        <w:rPr>
          <w:b/>
          <w:sz w:val="24"/>
          <w:szCs w:val="24"/>
        </w:rPr>
      </w:pPr>
    </w:p>
    <w:p w14:paraId="1B71BBE1" w14:textId="77777777" w:rsidR="004B309A" w:rsidRDefault="004B309A">
      <w:pPr>
        <w:pStyle w:val="Normal1"/>
        <w:rPr>
          <w:b/>
          <w:sz w:val="10"/>
          <w:szCs w:val="10"/>
        </w:rPr>
      </w:pPr>
    </w:p>
    <w:p w14:paraId="75416779" w14:textId="77777777" w:rsidR="004B309A" w:rsidRDefault="0044474D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0593653E" w14:textId="718094E2" w:rsidR="0094385E" w:rsidRPr="00EA7551" w:rsidRDefault="0044474D" w:rsidP="00EA7551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7361F656" w14:textId="77777777" w:rsidR="0094385E" w:rsidRDefault="0094385E">
      <w:pPr>
        <w:pStyle w:val="Normal1"/>
        <w:jc w:val="center"/>
        <w:rPr>
          <w:b/>
          <w:sz w:val="24"/>
          <w:szCs w:val="24"/>
        </w:rPr>
      </w:pPr>
    </w:p>
    <w:p w14:paraId="4C59BBA1" w14:textId="77777777" w:rsidR="0094385E" w:rsidRDefault="0094385E">
      <w:pPr>
        <w:pStyle w:val="Normal1"/>
        <w:jc w:val="center"/>
        <w:rPr>
          <w:b/>
          <w:sz w:val="24"/>
          <w:szCs w:val="24"/>
        </w:rPr>
      </w:pPr>
    </w:p>
    <w:p w14:paraId="2CD919A9" w14:textId="77777777" w:rsidR="0094385E" w:rsidRDefault="0094385E">
      <w:pPr>
        <w:pStyle w:val="Normal1"/>
        <w:jc w:val="center"/>
        <w:rPr>
          <w:b/>
          <w:sz w:val="24"/>
          <w:szCs w:val="24"/>
        </w:rPr>
      </w:pPr>
    </w:p>
    <w:p w14:paraId="4635B8DC" w14:textId="77777777" w:rsidR="0094385E" w:rsidRDefault="0094385E">
      <w:pPr>
        <w:pStyle w:val="Normal1"/>
        <w:jc w:val="center"/>
        <w:rPr>
          <w:b/>
          <w:sz w:val="24"/>
          <w:szCs w:val="24"/>
        </w:rPr>
      </w:pPr>
    </w:p>
    <w:p w14:paraId="660A4A6F" w14:textId="1FBA3952" w:rsidR="004B309A" w:rsidRDefault="0044474D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Destinatário:   A Diretoria de assuntos legislativos Câmara Municipal de Macaé</w:t>
      </w:r>
    </w:p>
    <w:p w14:paraId="33D668CE" w14:textId="77777777" w:rsidR="004B309A" w:rsidRDefault="0044474D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</w:t>
      </w:r>
      <w:r>
        <w:rPr>
          <w:b/>
          <w:sz w:val="18"/>
          <w:szCs w:val="18"/>
        </w:rPr>
        <w:t xml:space="preserve">                                                               </w:t>
      </w:r>
    </w:p>
    <w:p w14:paraId="437F7091" w14:textId="77777777" w:rsidR="004B309A" w:rsidRDefault="004B309A">
      <w:pPr>
        <w:pStyle w:val="Normal1"/>
        <w:jc w:val="center"/>
        <w:rPr>
          <w:b/>
          <w:sz w:val="18"/>
          <w:szCs w:val="18"/>
        </w:rPr>
      </w:pPr>
    </w:p>
    <w:p w14:paraId="0B0E3A54" w14:textId="77777777" w:rsidR="004B309A" w:rsidRDefault="004B309A">
      <w:pPr>
        <w:pStyle w:val="Normal1"/>
        <w:rPr>
          <w:b/>
          <w:sz w:val="18"/>
          <w:szCs w:val="18"/>
        </w:rPr>
      </w:pPr>
    </w:p>
    <w:p w14:paraId="3BE05F37" w14:textId="77777777" w:rsidR="004B309A" w:rsidRDefault="004B309A">
      <w:pPr>
        <w:pStyle w:val="Normal1"/>
        <w:rPr>
          <w:b/>
          <w:sz w:val="18"/>
          <w:szCs w:val="18"/>
        </w:rPr>
      </w:pPr>
    </w:p>
    <w:p w14:paraId="29B18B63" w14:textId="77777777" w:rsidR="004B309A" w:rsidRDefault="004B309A">
      <w:pPr>
        <w:pStyle w:val="Normal1"/>
        <w:rPr>
          <w:b/>
          <w:sz w:val="18"/>
          <w:szCs w:val="18"/>
        </w:rPr>
      </w:pPr>
    </w:p>
    <w:p w14:paraId="1B3D169B" w14:textId="77777777" w:rsidR="004B309A" w:rsidRDefault="004B309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1198F048" w14:textId="77777777" w:rsidR="004B309A" w:rsidRDefault="004B309A">
      <w:pPr>
        <w:pStyle w:val="Normal1"/>
        <w:rPr>
          <w:b/>
          <w:sz w:val="20"/>
          <w:szCs w:val="20"/>
        </w:rPr>
      </w:pPr>
    </w:p>
    <w:p w14:paraId="296B1348" w14:textId="77777777" w:rsidR="004B309A" w:rsidRDefault="0044474D">
      <w:pPr>
        <w:tabs>
          <w:tab w:val="left" w:pos="2490"/>
        </w:tabs>
        <w:rPr>
          <w:rFonts w:ascii="Calibri" w:hAnsi="Calibri"/>
        </w:rPr>
      </w:pPr>
      <w:r>
        <w:rPr>
          <w:rFonts w:ascii="Calibri" w:hAnsi="Calibri"/>
        </w:rPr>
        <w:tab/>
      </w:r>
    </w:p>
    <w:sectPr w:rsidR="004B309A">
      <w:headerReference w:type="default" r:id="rId8"/>
      <w:footerReference w:type="default" r:id="rId9"/>
      <w:pgSz w:w="11907" w:h="16839"/>
      <w:pgMar w:top="2835" w:right="1701" w:bottom="1418" w:left="1701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046E0" w14:textId="77777777" w:rsidR="008652AD" w:rsidRDefault="008652AD">
      <w:r>
        <w:separator/>
      </w:r>
    </w:p>
  </w:endnote>
  <w:endnote w:type="continuationSeparator" w:id="0">
    <w:p w14:paraId="12BC1FCC" w14:textId="77777777" w:rsidR="008652AD" w:rsidRDefault="00865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B522B" w14:textId="77777777" w:rsidR="004B309A" w:rsidRDefault="0044474D">
    <w:pPr>
      <w:pStyle w:val="Cabealho"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>Palácio do Legislativo Natálio Salvador Antunes</w:t>
    </w:r>
  </w:p>
  <w:p w14:paraId="7DAC227F" w14:textId="77777777" w:rsidR="004B309A" w:rsidRDefault="0044474D">
    <w:pPr>
      <w:pStyle w:val="Cabealho"/>
      <w:jc w:val="center"/>
      <w:rPr>
        <w:rFonts w:ascii="Verdana" w:hAnsi="Verdana"/>
        <w:sz w:val="16"/>
        <w:szCs w:val="16"/>
      </w:rPr>
    </w:pPr>
    <w:r>
      <w:rPr>
        <w:rStyle w:val="lrzxr"/>
        <w:rFonts w:ascii="Verdana" w:hAnsi="Verdana" w:cs="Arial"/>
        <w:color w:val="202124"/>
        <w:sz w:val="16"/>
        <w:szCs w:val="16"/>
      </w:rPr>
      <w:t xml:space="preserve">Avenida </w:t>
    </w:r>
    <w:r>
      <w:rPr>
        <w:rStyle w:val="lrzxr"/>
        <w:rFonts w:ascii="Verdana" w:hAnsi="Verdana" w:cs="Arial"/>
        <w:color w:val="202124"/>
        <w:sz w:val="16"/>
        <w:szCs w:val="16"/>
      </w:rPr>
      <w:t xml:space="preserve">Antônio Abreu, 1805. Fazenda </w:t>
    </w:r>
    <w:proofErr w:type="spellStart"/>
    <w:r>
      <w:rPr>
        <w:rStyle w:val="lrzxr"/>
        <w:rFonts w:ascii="Verdana" w:hAnsi="Verdana" w:cs="Arial"/>
        <w:color w:val="202124"/>
        <w:sz w:val="16"/>
        <w:szCs w:val="16"/>
      </w:rPr>
      <w:t>Blanchete</w:t>
    </w:r>
    <w:proofErr w:type="spellEnd"/>
    <w:r>
      <w:rPr>
        <w:rStyle w:val="lrzxr"/>
        <w:rFonts w:ascii="Verdana" w:hAnsi="Verdana" w:cs="Arial"/>
        <w:color w:val="202124"/>
        <w:sz w:val="16"/>
        <w:szCs w:val="16"/>
      </w:rPr>
      <w:t xml:space="preserve"> - Horto - Macaé - RJ. 27.947-570</w:t>
    </w:r>
  </w:p>
  <w:p w14:paraId="4FB44B09" w14:textId="77777777" w:rsidR="004B309A" w:rsidRDefault="0044474D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 (22) 2772-4681/</w:t>
    </w:r>
    <w:hyperlink r:id="rId1" w:history="1">
      <w:r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14:paraId="52AF7D7F" w14:textId="6168C6B3" w:rsidR="004B309A" w:rsidRPr="0094385E" w:rsidRDefault="0044474D">
    <w:pPr>
      <w:pStyle w:val="Cabealho"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r w:rsidR="0094385E" w:rsidRPr="0094385E">
      <w:rPr>
        <w:bCs/>
      </w:rPr>
      <w:t>secretaria@cmmacae.rj</w:t>
    </w:r>
  </w:p>
  <w:p w14:paraId="316E5A30" w14:textId="77777777" w:rsidR="004B309A" w:rsidRDefault="004B309A">
    <w:pPr>
      <w:pStyle w:val="Rodap"/>
    </w:pPr>
  </w:p>
  <w:p w14:paraId="7186B03C" w14:textId="77777777" w:rsidR="004B309A" w:rsidRDefault="004B309A">
    <w:pPr>
      <w:pStyle w:val="Rodap"/>
    </w:pPr>
  </w:p>
  <w:p w14:paraId="5723F4F7" w14:textId="77777777" w:rsidR="004B309A" w:rsidRDefault="004B30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5C924" w14:textId="77777777" w:rsidR="008652AD" w:rsidRDefault="008652AD">
      <w:r>
        <w:separator/>
      </w:r>
    </w:p>
  </w:footnote>
  <w:footnote w:type="continuationSeparator" w:id="0">
    <w:p w14:paraId="270E0D38" w14:textId="77777777" w:rsidR="008652AD" w:rsidRDefault="00865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007DD" w14:textId="2AC52A4E" w:rsidR="004B309A" w:rsidRDefault="00CE690F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>
      <w:rPr>
        <w:rFonts w:ascii="Verdana" w:hAnsi="Verdana"/>
        <w:noProof/>
        <w:sz w:val="16"/>
        <w:szCs w:val="16"/>
      </w:rPr>
      <w:drawing>
        <wp:inline distT="0" distB="0" distL="0" distR="0" wp14:anchorId="3639F3F7" wp14:editId="08FB4650">
          <wp:extent cx="590550" cy="5429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BA903C" w14:textId="77777777" w:rsidR="004B309A" w:rsidRDefault="0044474D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ESTADO DO RIO DE JANEIRO</w:t>
    </w:r>
  </w:p>
  <w:p w14:paraId="093C3DAB" w14:textId="77777777" w:rsidR="004B309A" w:rsidRDefault="0044474D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CÂMARA MUNICIPAL DE MACAÉ</w:t>
    </w:r>
  </w:p>
  <w:p w14:paraId="671683DD" w14:textId="77777777" w:rsidR="004B309A" w:rsidRDefault="0044474D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da Energia</w:t>
    </w:r>
  </w:p>
  <w:p w14:paraId="65CD9EB5" w14:textId="77777777" w:rsidR="004B309A" w:rsidRDefault="0044474D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Lei Estadual nº 6081 de 21.11.2011</w:t>
    </w:r>
  </w:p>
  <w:p w14:paraId="1C4E7566" w14:textId="77777777" w:rsidR="004B309A" w:rsidRDefault="004B309A">
    <w:pPr>
      <w:pStyle w:val="Cabealho"/>
      <w:jc w:val="center"/>
      <w:rPr>
        <w:rFonts w:ascii="Verdana" w:hAnsi="Verdana"/>
        <w:sz w:val="16"/>
        <w:szCs w:val="16"/>
      </w:rPr>
    </w:pPr>
  </w:p>
  <w:p w14:paraId="08FA9643" w14:textId="77777777" w:rsidR="004B309A" w:rsidRDefault="004B309A">
    <w:pPr>
      <w:pStyle w:val="Cabealho"/>
    </w:pPr>
  </w:p>
  <w:p w14:paraId="10633167" w14:textId="77777777" w:rsidR="004B309A" w:rsidRDefault="004B309A">
    <w:pPr>
      <w:pStyle w:val="Recuodecorpodetex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5BD3"/>
    <w:multiLevelType w:val="multilevel"/>
    <w:tmpl w:val="018253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96FFE"/>
    <w:multiLevelType w:val="multilevel"/>
    <w:tmpl w:val="5DD41C0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05401D19"/>
    <w:multiLevelType w:val="multilevel"/>
    <w:tmpl w:val="0AC2F22A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06A81830"/>
    <w:multiLevelType w:val="multilevel"/>
    <w:tmpl w:val="5ED2358E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4" w15:restartNumberingAfterBreak="0">
    <w:nsid w:val="0B625EAD"/>
    <w:multiLevelType w:val="multilevel"/>
    <w:tmpl w:val="C10A180C"/>
    <w:lvl w:ilvl="0">
      <w:start w:val="6"/>
      <w:numFmt w:val="lowerLetter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C264A8A"/>
    <w:multiLevelType w:val="multilevel"/>
    <w:tmpl w:val="B8227F20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0C6B2549"/>
    <w:multiLevelType w:val="multilevel"/>
    <w:tmpl w:val="578E330E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7" w15:restartNumberingAfterBreak="0">
    <w:nsid w:val="0E057EEB"/>
    <w:multiLevelType w:val="multilevel"/>
    <w:tmpl w:val="BE4611D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8" w15:restartNumberingAfterBreak="0">
    <w:nsid w:val="10204B16"/>
    <w:multiLevelType w:val="multilevel"/>
    <w:tmpl w:val="909C5986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9" w15:restartNumberingAfterBreak="0">
    <w:nsid w:val="10640592"/>
    <w:multiLevelType w:val="multilevel"/>
    <w:tmpl w:val="B94AC0E6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0" w15:restartNumberingAfterBreak="0">
    <w:nsid w:val="120C126C"/>
    <w:multiLevelType w:val="multilevel"/>
    <w:tmpl w:val="BC3032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20163"/>
    <w:multiLevelType w:val="multilevel"/>
    <w:tmpl w:val="BAE0CC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645B8"/>
    <w:multiLevelType w:val="multilevel"/>
    <w:tmpl w:val="D87A5B38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3" w15:restartNumberingAfterBreak="0">
    <w:nsid w:val="25335E15"/>
    <w:multiLevelType w:val="multilevel"/>
    <w:tmpl w:val="1D76B630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4" w15:restartNumberingAfterBreak="0">
    <w:nsid w:val="2ACE5113"/>
    <w:multiLevelType w:val="multilevel"/>
    <w:tmpl w:val="1F881A6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5" w15:restartNumberingAfterBreak="0">
    <w:nsid w:val="2BB5769D"/>
    <w:multiLevelType w:val="multilevel"/>
    <w:tmpl w:val="696020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6067D"/>
    <w:multiLevelType w:val="multilevel"/>
    <w:tmpl w:val="32B84E84"/>
    <w:lvl w:ilvl="0">
      <w:start w:val="1"/>
      <w:numFmt w:val="low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3752C16"/>
    <w:multiLevelType w:val="multilevel"/>
    <w:tmpl w:val="2BD6399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8" w15:restartNumberingAfterBreak="0">
    <w:nsid w:val="61833CEF"/>
    <w:multiLevelType w:val="multilevel"/>
    <w:tmpl w:val="C174F2E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9" w15:restartNumberingAfterBreak="0">
    <w:nsid w:val="69484621"/>
    <w:multiLevelType w:val="multilevel"/>
    <w:tmpl w:val="5BB242FC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0" w15:restartNumberingAfterBreak="0">
    <w:nsid w:val="7204662F"/>
    <w:multiLevelType w:val="multilevel"/>
    <w:tmpl w:val="E9CCF81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1" w15:restartNumberingAfterBreak="0">
    <w:nsid w:val="7A8F212B"/>
    <w:multiLevelType w:val="multilevel"/>
    <w:tmpl w:val="64C8BA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2C0CA9"/>
    <w:multiLevelType w:val="multilevel"/>
    <w:tmpl w:val="C1D6A188"/>
    <w:lvl w:ilvl="0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7DB60583"/>
    <w:multiLevelType w:val="multilevel"/>
    <w:tmpl w:val="4C1AEC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C7230"/>
    <w:multiLevelType w:val="multilevel"/>
    <w:tmpl w:val="E78ECEB4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E4292B"/>
    <w:multiLevelType w:val="multilevel"/>
    <w:tmpl w:val="09461B6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 w16cid:durableId="676462810">
    <w:abstractNumId w:val="2"/>
  </w:num>
  <w:num w:numId="2" w16cid:durableId="1575118964">
    <w:abstractNumId w:val="1"/>
  </w:num>
  <w:num w:numId="3" w16cid:durableId="396243362">
    <w:abstractNumId w:val="17"/>
  </w:num>
  <w:num w:numId="4" w16cid:durableId="1439450996">
    <w:abstractNumId w:val="9"/>
  </w:num>
  <w:num w:numId="5" w16cid:durableId="291444972">
    <w:abstractNumId w:val="7"/>
  </w:num>
  <w:num w:numId="6" w16cid:durableId="2124618137">
    <w:abstractNumId w:val="8"/>
  </w:num>
  <w:num w:numId="7" w16cid:durableId="2094620207">
    <w:abstractNumId w:val="12"/>
  </w:num>
  <w:num w:numId="8" w16cid:durableId="1695155593">
    <w:abstractNumId w:val="13"/>
  </w:num>
  <w:num w:numId="9" w16cid:durableId="121001257">
    <w:abstractNumId w:val="14"/>
  </w:num>
  <w:num w:numId="10" w16cid:durableId="1573462230">
    <w:abstractNumId w:val="6"/>
  </w:num>
  <w:num w:numId="11" w16cid:durableId="660087680">
    <w:abstractNumId w:val="5"/>
  </w:num>
  <w:num w:numId="12" w16cid:durableId="2087066260">
    <w:abstractNumId w:val="25"/>
  </w:num>
  <w:num w:numId="13" w16cid:durableId="460926982">
    <w:abstractNumId w:val="20"/>
  </w:num>
  <w:num w:numId="14" w16cid:durableId="367223836">
    <w:abstractNumId w:val="19"/>
  </w:num>
  <w:num w:numId="15" w16cid:durableId="140775313">
    <w:abstractNumId w:val="18"/>
  </w:num>
  <w:num w:numId="16" w16cid:durableId="1813713027">
    <w:abstractNumId w:val="3"/>
  </w:num>
  <w:num w:numId="17" w16cid:durableId="429786535">
    <w:abstractNumId w:val="22"/>
  </w:num>
  <w:num w:numId="18" w16cid:durableId="468206100">
    <w:abstractNumId w:val="0"/>
  </w:num>
  <w:num w:numId="19" w16cid:durableId="21439633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2831644">
    <w:abstractNumId w:val="21"/>
  </w:num>
  <w:num w:numId="21" w16cid:durableId="830102894">
    <w:abstractNumId w:val="15"/>
  </w:num>
  <w:num w:numId="22" w16cid:durableId="586773216">
    <w:abstractNumId w:val="11"/>
  </w:num>
  <w:num w:numId="23" w16cid:durableId="678505524">
    <w:abstractNumId w:val="23"/>
  </w:num>
  <w:num w:numId="24" w16cid:durableId="1877888828">
    <w:abstractNumId w:val="4"/>
  </w:num>
  <w:num w:numId="25" w16cid:durableId="925266038">
    <w:abstractNumId w:val="10"/>
  </w:num>
  <w:num w:numId="26" w16cid:durableId="639194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9A"/>
    <w:rsid w:val="001D2CC0"/>
    <w:rsid w:val="0028225F"/>
    <w:rsid w:val="002945AA"/>
    <w:rsid w:val="0035649F"/>
    <w:rsid w:val="0044474D"/>
    <w:rsid w:val="004A607A"/>
    <w:rsid w:val="004B309A"/>
    <w:rsid w:val="005616ED"/>
    <w:rsid w:val="00567640"/>
    <w:rsid w:val="00613EE2"/>
    <w:rsid w:val="006949B2"/>
    <w:rsid w:val="006D716E"/>
    <w:rsid w:val="00862D94"/>
    <w:rsid w:val="008652AD"/>
    <w:rsid w:val="0094385E"/>
    <w:rsid w:val="00AD41CD"/>
    <w:rsid w:val="00BA7A7D"/>
    <w:rsid w:val="00C2461D"/>
    <w:rsid w:val="00CE690F"/>
    <w:rsid w:val="00D02957"/>
    <w:rsid w:val="00D72A54"/>
    <w:rsid w:val="00DF43A4"/>
    <w:rsid w:val="00E84F72"/>
    <w:rsid w:val="00EA7551"/>
    <w:rsid w:val="00F1729D"/>
    <w:rsid w:val="00FF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F149C"/>
  <w15:docId w15:val="{862AB17F-699C-4547-93C3-51C05720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link w:val="Ttulo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i/>
      <w:iCs/>
      <w:color w:val="365F91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color w:val="365F91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i/>
      <w:iCs/>
      <w:color w:val="595959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color w:val="595959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color w:val="272727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color w:val="272727"/>
    </w:r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Pr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character" w:styleId="nfaseIntensa">
    <w:name w:val="Intense Emphasis"/>
    <w:uiPriority w:val="21"/>
    <w:qFormat/>
    <w:rPr>
      <w:i/>
      <w:iCs/>
      <w:color w:val="365F91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CitaoIntensaChar">
    <w:name w:val="Citação Intensa Char"/>
    <w:link w:val="CitaoIntensa"/>
    <w:uiPriority w:val="30"/>
    <w:rPr>
      <w:i/>
      <w:iCs/>
      <w:color w:val="365F91"/>
    </w:rPr>
  </w:style>
  <w:style w:type="character" w:styleId="RefernciaIntensa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uiPriority w:val="19"/>
    <w:qFormat/>
    <w:rPr>
      <w:i/>
      <w:iCs/>
      <w:color w:val="404040"/>
    </w:rPr>
  </w:style>
  <w:style w:type="character" w:styleId="nfase">
    <w:name w:val="Emphasis"/>
    <w:uiPriority w:val="20"/>
    <w:qFormat/>
    <w:rPr>
      <w:i/>
      <w:iCs/>
    </w:rPr>
  </w:style>
  <w:style w:type="character" w:styleId="Forte">
    <w:name w:val="Strong"/>
    <w:uiPriority w:val="22"/>
    <w:qFormat/>
    <w:rPr>
      <w:b/>
      <w:bCs/>
    </w:rPr>
  </w:style>
  <w:style w:type="character" w:styleId="RefernciaSutil">
    <w:name w:val="Subtle Reference"/>
    <w:uiPriority w:val="31"/>
    <w:qFormat/>
    <w:rPr>
      <w:smallCaps/>
      <w:color w:val="5A5A5A"/>
    </w:rPr>
  </w:style>
  <w:style w:type="character" w:styleId="TtulodoLivro">
    <w:name w:val="Book Title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HeaderChar">
    <w:name w:val="Header Char"/>
    <w:basedOn w:val="Fontepargpadr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character" w:styleId="HiperlinkVisitado">
    <w:name w:val="FollowedHyperlink"/>
    <w:uiPriority w:val="99"/>
    <w:semiHidden/>
    <w:unhideWhenUsed/>
    <w:rPr>
      <w:color w:val="800080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uiPriority w:val="99"/>
    <w:semiHidden/>
    <w:rPr>
      <w:color w:val="666666"/>
    </w:rPr>
  </w:style>
  <w:style w:type="paragraph" w:styleId="CabealhodoSumrio">
    <w:name w:val="TOC Heading"/>
    <w:uiPriority w:val="39"/>
    <w:unhideWhenUsed/>
    <w:rPr>
      <w:lang w:eastAsia="zh-CN"/>
    </w:rPr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character" w:customStyle="1" w:styleId="TtuloChar">
    <w:name w:val="Título Char"/>
    <w:link w:val="Ttulo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Pr>
      <w:rFonts w:ascii="Courier New" w:hAnsi="Courier New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textojustificado">
    <w:name w:val="textojustificado"/>
    <w:basedOn w:val="Fontepargpadro"/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Textodebalo">
    <w:name w:val="Balloon Text"/>
    <w:basedOn w:val="Normal"/>
    <w:link w:val="TextodebaloChar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</w:style>
  <w:style w:type="paragraph" w:customStyle="1" w:styleId="Normal1">
    <w:name w:val="Normal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0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A566C-1ABA-419F-8B1E-FF8B64979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lastModifiedBy>Kaylane Leal Daudt</cp:lastModifiedBy>
  <cp:revision>4</cp:revision>
  <cp:lastPrinted>2025-09-30T14:04:00Z</cp:lastPrinted>
  <dcterms:created xsi:type="dcterms:W3CDTF">2025-09-30T14:51:00Z</dcterms:created>
  <dcterms:modified xsi:type="dcterms:W3CDTF">2025-09-30T15:11:00Z</dcterms:modified>
  <cp:version>983040</cp:version>
</cp:coreProperties>
</file>