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A102D" w14:textId="5A3CF52E" w:rsidR="007C6709" w:rsidRDefault="00FA4F40" w:rsidP="00CA4031">
      <w:pPr>
        <w:pStyle w:val="Normal1"/>
        <w:jc w:val="center"/>
      </w:pPr>
      <w:r>
        <w:t xml:space="preserve">INDICAÇÃO Nº </w:t>
      </w:r>
      <w:r w:rsidR="00CA4031">
        <w:t xml:space="preserve">      </w:t>
      </w:r>
      <w:r>
        <w:t xml:space="preserve"> /2025</w:t>
      </w:r>
    </w:p>
    <w:p w14:paraId="0E3B814B" w14:textId="77777777" w:rsidR="007C6709" w:rsidRDefault="007C6709">
      <w:pPr>
        <w:pStyle w:val="Normal1"/>
      </w:pPr>
    </w:p>
    <w:p w14:paraId="14BA6946" w14:textId="77777777" w:rsidR="00AD50F1" w:rsidRDefault="00AD50F1" w:rsidP="00AD50F1">
      <w:pPr>
        <w:spacing w:line="240" w:lineRule="auto"/>
        <w:rPr>
          <w:sz w:val="24"/>
          <w:szCs w:val="24"/>
        </w:rPr>
      </w:pPr>
    </w:p>
    <w:p w14:paraId="0C98AD90" w14:textId="5EE15978" w:rsidR="008F38A0" w:rsidRPr="008F38A0" w:rsidRDefault="00365814" w:rsidP="008F38A0">
      <w:pPr>
        <w:spacing w:line="240" w:lineRule="auto"/>
        <w:jc w:val="both"/>
        <w:rPr>
          <w:bCs/>
          <w:sz w:val="24"/>
          <w:szCs w:val="24"/>
        </w:rPr>
      </w:pP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Vereador</w:t>
      </w:r>
      <w:r>
        <w:rPr>
          <w:sz w:val="24"/>
          <w:szCs w:val="24"/>
        </w:rPr>
        <w:t>a</w:t>
      </w:r>
      <w:r w:rsidRPr="00AC5741">
        <w:rPr>
          <w:sz w:val="24"/>
          <w:szCs w:val="24"/>
        </w:rPr>
        <w:t xml:space="preserve"> que a presente subscreve, depois de observar as normas regimentais, </w:t>
      </w:r>
      <w:r w:rsidR="0078051C" w:rsidRPr="00AC5741">
        <w:rPr>
          <w:b/>
          <w:bCs/>
          <w:sz w:val="24"/>
          <w:szCs w:val="24"/>
        </w:rPr>
        <w:t>I</w:t>
      </w:r>
      <w:r w:rsidR="0078051C" w:rsidRPr="00AC5741">
        <w:rPr>
          <w:b/>
          <w:bCs/>
          <w:color w:val="212529"/>
          <w:sz w:val="24"/>
          <w:szCs w:val="24"/>
        </w:rPr>
        <w:t xml:space="preserve">NDICA </w:t>
      </w:r>
      <w:r w:rsidR="0078051C" w:rsidRPr="00AC5741">
        <w:rPr>
          <w:color w:val="212529"/>
          <w:sz w:val="24"/>
          <w:szCs w:val="24"/>
        </w:rPr>
        <w:t>ao Excelentíssimo Senhor Chefe do Poder Executivo Municipal, através do órgão competente da Administração</w:t>
      </w:r>
      <w:r w:rsidR="005252A6">
        <w:rPr>
          <w:color w:val="212529"/>
          <w:sz w:val="24"/>
          <w:szCs w:val="24"/>
        </w:rPr>
        <w:t xml:space="preserve"> </w:t>
      </w:r>
      <w:r w:rsidR="00992B9D">
        <w:rPr>
          <w:color w:val="212529"/>
          <w:sz w:val="24"/>
          <w:szCs w:val="24"/>
        </w:rPr>
        <w:t>Pública Municipal</w:t>
      </w:r>
      <w:r w:rsidR="00AC5741" w:rsidRPr="00AC5741">
        <w:rPr>
          <w:color w:val="212529"/>
          <w:sz w:val="24"/>
          <w:szCs w:val="24"/>
        </w:rPr>
        <w:t xml:space="preserve">, </w:t>
      </w:r>
      <w:r w:rsidR="00AC5741" w:rsidRPr="00CA4031">
        <w:rPr>
          <w:b/>
          <w:bCs/>
          <w:color w:val="212529"/>
          <w:sz w:val="24"/>
          <w:szCs w:val="24"/>
        </w:rPr>
        <w:t>a</w:t>
      </w:r>
      <w:r w:rsidR="00B44ACF" w:rsidRPr="00CA4031">
        <w:rPr>
          <w:b/>
          <w:bCs/>
          <w:color w:val="212529"/>
          <w:sz w:val="24"/>
          <w:szCs w:val="24"/>
        </w:rPr>
        <w:t xml:space="preserve"> </w:t>
      </w:r>
      <w:r w:rsidR="00F523A3" w:rsidRPr="00CA4031">
        <w:rPr>
          <w:b/>
          <w:bCs/>
          <w:color w:val="212529"/>
          <w:sz w:val="24"/>
          <w:szCs w:val="24"/>
        </w:rPr>
        <w:t xml:space="preserve">criação </w:t>
      </w:r>
      <w:r w:rsidR="008F38A0" w:rsidRPr="00CA4031">
        <w:rPr>
          <w:b/>
          <w:bCs/>
          <w:sz w:val="24"/>
          <w:szCs w:val="24"/>
        </w:rPr>
        <w:t>de um Consultório Odontológico exclusivo para atendimento de pacientes internados no Hospital Público de Macaé</w:t>
      </w:r>
      <w:r w:rsidR="008F38A0" w:rsidRPr="008F38A0">
        <w:rPr>
          <w:bCs/>
          <w:sz w:val="24"/>
          <w:szCs w:val="24"/>
        </w:rPr>
        <w:t>, destinado à realização de procedimentos odontológicos em ambiente adequado, evitando a execução à beira-leito ou em centro cirúrgico.</w:t>
      </w:r>
    </w:p>
    <w:p w14:paraId="584712DA" w14:textId="77777777" w:rsidR="008F38A0" w:rsidRPr="008F38A0" w:rsidRDefault="008F38A0" w:rsidP="008F38A0">
      <w:pPr>
        <w:pStyle w:val="Normal1"/>
        <w:jc w:val="center"/>
        <w:rPr>
          <w:b/>
          <w:sz w:val="24"/>
          <w:szCs w:val="24"/>
        </w:rPr>
      </w:pPr>
    </w:p>
    <w:p w14:paraId="3A3A69D5" w14:textId="77777777" w:rsidR="008F38A0" w:rsidRPr="008F38A0" w:rsidRDefault="008F38A0" w:rsidP="008F38A0">
      <w:pPr>
        <w:pStyle w:val="Normal1"/>
        <w:jc w:val="center"/>
        <w:rPr>
          <w:b/>
          <w:sz w:val="24"/>
          <w:szCs w:val="24"/>
        </w:rPr>
      </w:pPr>
    </w:p>
    <w:p w14:paraId="6DFADF20" w14:textId="5050EBA1" w:rsidR="008F38A0" w:rsidRDefault="008F38A0" w:rsidP="008F38A0">
      <w:pPr>
        <w:pStyle w:val="Normal1"/>
        <w:jc w:val="center"/>
        <w:rPr>
          <w:b/>
          <w:sz w:val="24"/>
          <w:szCs w:val="24"/>
        </w:rPr>
      </w:pPr>
      <w:r w:rsidRPr="008F38A0">
        <w:rPr>
          <w:b/>
          <w:sz w:val="24"/>
          <w:szCs w:val="24"/>
        </w:rPr>
        <w:t>Justificativa</w:t>
      </w:r>
    </w:p>
    <w:p w14:paraId="24D8270F" w14:textId="135F4138" w:rsidR="008F38A0" w:rsidRDefault="008F38A0" w:rsidP="008F38A0">
      <w:pPr>
        <w:pStyle w:val="Normal1"/>
        <w:jc w:val="center"/>
        <w:rPr>
          <w:b/>
          <w:sz w:val="24"/>
          <w:szCs w:val="24"/>
        </w:rPr>
      </w:pPr>
    </w:p>
    <w:p w14:paraId="4855C1DB" w14:textId="1DF8B9BD" w:rsidR="008F38A0" w:rsidRDefault="008F38A0" w:rsidP="008F38A0">
      <w:pPr>
        <w:pStyle w:val="Normal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A </w:t>
      </w:r>
      <w:r w:rsidRPr="008F38A0">
        <w:rPr>
          <w:bCs/>
          <w:sz w:val="24"/>
          <w:szCs w:val="24"/>
        </w:rPr>
        <w:t>implantação de um consultório odontológico dentro do Hospital Público de Macaé, destina</w:t>
      </w:r>
      <w:r>
        <w:rPr>
          <w:bCs/>
          <w:sz w:val="24"/>
          <w:szCs w:val="24"/>
        </w:rPr>
        <w:t>d</w:t>
      </w:r>
      <w:r w:rsidRPr="008F38A0">
        <w:rPr>
          <w:bCs/>
          <w:sz w:val="24"/>
          <w:szCs w:val="24"/>
        </w:rPr>
        <w:t>o ao atendimento dos pacientes internados que possuam condições clínicas de se deslocar, mesmo em cadeira de rodas, até o referido espaço.</w:t>
      </w:r>
    </w:p>
    <w:p w14:paraId="69FA561C" w14:textId="77777777" w:rsidR="008F38A0" w:rsidRPr="008F38A0" w:rsidRDefault="008F38A0" w:rsidP="008F38A0">
      <w:pPr>
        <w:pStyle w:val="Normal1"/>
        <w:jc w:val="both"/>
        <w:rPr>
          <w:bCs/>
          <w:sz w:val="24"/>
          <w:szCs w:val="24"/>
        </w:rPr>
      </w:pPr>
    </w:p>
    <w:p w14:paraId="4C4ECB28" w14:textId="1A249D9D" w:rsidR="008F38A0" w:rsidRPr="008F38A0" w:rsidRDefault="008F38A0" w:rsidP="008F38A0">
      <w:pPr>
        <w:pStyle w:val="Normal1"/>
        <w:jc w:val="both"/>
        <w:rPr>
          <w:bCs/>
          <w:sz w:val="24"/>
          <w:szCs w:val="24"/>
        </w:rPr>
      </w:pPr>
      <w:r w:rsidRPr="008F38A0">
        <w:rPr>
          <w:bCs/>
          <w:sz w:val="24"/>
          <w:szCs w:val="24"/>
        </w:rPr>
        <w:t xml:space="preserve">A saúde bucal é parte fundamental da saúde integral, influenciando diretamente no processo de recuperação clínica dos pacientes hospitalizados. Atualmente, diversos procedimentos odontológicos são realizados </w:t>
      </w:r>
      <w:r w:rsidR="00FB3DB6">
        <w:rPr>
          <w:bCs/>
          <w:sz w:val="24"/>
          <w:szCs w:val="24"/>
        </w:rPr>
        <w:t>no</w:t>
      </w:r>
      <w:r w:rsidR="00FB3DB6" w:rsidRPr="008F38A0">
        <w:rPr>
          <w:bCs/>
          <w:sz w:val="24"/>
          <w:szCs w:val="24"/>
        </w:rPr>
        <w:t xml:space="preserve"> centro cirúrgico</w:t>
      </w:r>
      <w:r w:rsidR="00FB3DB6">
        <w:rPr>
          <w:bCs/>
          <w:sz w:val="24"/>
          <w:szCs w:val="24"/>
        </w:rPr>
        <w:t>,</w:t>
      </w:r>
      <w:r w:rsidR="00FB3DB6">
        <w:rPr>
          <w:bCs/>
          <w:sz w:val="24"/>
          <w:szCs w:val="24"/>
        </w:rPr>
        <w:t xml:space="preserve"> </w:t>
      </w:r>
      <w:r w:rsidR="00FB3DB6">
        <w:rPr>
          <w:bCs/>
          <w:sz w:val="24"/>
          <w:szCs w:val="24"/>
        </w:rPr>
        <w:t xml:space="preserve">principalmente </w:t>
      </w:r>
      <w:r w:rsidR="00FB3DB6">
        <w:rPr>
          <w:bCs/>
          <w:sz w:val="24"/>
          <w:szCs w:val="24"/>
        </w:rPr>
        <w:t>quando há necessidade de sedação</w:t>
      </w:r>
      <w:r w:rsidR="00FB3DB6">
        <w:rPr>
          <w:bCs/>
          <w:sz w:val="24"/>
          <w:szCs w:val="24"/>
        </w:rPr>
        <w:t>,</w:t>
      </w:r>
      <w:r w:rsidR="00FB3DB6" w:rsidRPr="008F38A0">
        <w:rPr>
          <w:bCs/>
          <w:sz w:val="24"/>
          <w:szCs w:val="24"/>
        </w:rPr>
        <w:t xml:space="preserve"> </w:t>
      </w:r>
      <w:r w:rsidR="00FB3DB6">
        <w:rPr>
          <w:bCs/>
          <w:sz w:val="24"/>
          <w:szCs w:val="24"/>
        </w:rPr>
        <w:t xml:space="preserve">ou </w:t>
      </w:r>
      <w:r w:rsidRPr="008F38A0">
        <w:rPr>
          <w:bCs/>
          <w:sz w:val="24"/>
          <w:szCs w:val="24"/>
        </w:rPr>
        <w:t>de forma improvisada à beira-leit</w:t>
      </w:r>
      <w:r w:rsidR="00FB3DB6">
        <w:rPr>
          <w:bCs/>
          <w:sz w:val="24"/>
          <w:szCs w:val="24"/>
        </w:rPr>
        <w:t>o</w:t>
      </w:r>
      <w:r w:rsidRPr="008F38A0">
        <w:rPr>
          <w:bCs/>
          <w:sz w:val="24"/>
          <w:szCs w:val="24"/>
        </w:rPr>
        <w:t>, loca</w:t>
      </w:r>
      <w:r w:rsidR="00FB3DB6">
        <w:rPr>
          <w:bCs/>
          <w:sz w:val="24"/>
          <w:szCs w:val="24"/>
        </w:rPr>
        <w:t>l</w:t>
      </w:r>
      <w:r w:rsidRPr="008F38A0">
        <w:rPr>
          <w:bCs/>
          <w:sz w:val="24"/>
          <w:szCs w:val="24"/>
        </w:rPr>
        <w:t xml:space="preserve"> inadequado para práticas odontológicas.</w:t>
      </w:r>
    </w:p>
    <w:p w14:paraId="05D4932E" w14:textId="77777777" w:rsidR="008F38A0" w:rsidRPr="008F38A0" w:rsidRDefault="008F38A0" w:rsidP="008F38A0">
      <w:pPr>
        <w:pStyle w:val="Normal1"/>
        <w:jc w:val="both"/>
        <w:rPr>
          <w:bCs/>
          <w:sz w:val="24"/>
          <w:szCs w:val="24"/>
        </w:rPr>
      </w:pPr>
    </w:p>
    <w:p w14:paraId="471EF06D" w14:textId="13E9E395" w:rsidR="008F38A0" w:rsidRPr="008F38A0" w:rsidRDefault="008F38A0" w:rsidP="008F38A0">
      <w:pPr>
        <w:pStyle w:val="Normal1"/>
        <w:jc w:val="both"/>
        <w:rPr>
          <w:bCs/>
          <w:sz w:val="24"/>
          <w:szCs w:val="24"/>
        </w:rPr>
      </w:pPr>
      <w:r w:rsidRPr="008F38A0">
        <w:rPr>
          <w:bCs/>
          <w:sz w:val="24"/>
          <w:szCs w:val="24"/>
        </w:rPr>
        <w:t>O atendimento à beira-leito, além de expor os pacientes e os demais internos da enfermaria a situações de risco biológico e constrangimento, impõe condições ergonômicas inadequadas aos dentistas, que não dispõem da posição, iluminação e instrumentação corretas para a execução segura do procedimento. Isso compromete tanto a qualidade técnica do atendimento quanto a saúde ocupacional do profissional.</w:t>
      </w:r>
    </w:p>
    <w:p w14:paraId="08FA5F97" w14:textId="77777777" w:rsidR="008F38A0" w:rsidRPr="008F38A0" w:rsidRDefault="008F38A0" w:rsidP="008F38A0">
      <w:pPr>
        <w:pStyle w:val="Normal1"/>
        <w:jc w:val="both"/>
        <w:rPr>
          <w:bCs/>
          <w:sz w:val="24"/>
          <w:szCs w:val="24"/>
        </w:rPr>
      </w:pPr>
    </w:p>
    <w:p w14:paraId="0831DD1B" w14:textId="21A859D2" w:rsidR="008F38A0" w:rsidRPr="008F38A0" w:rsidRDefault="008F38A0" w:rsidP="008F38A0">
      <w:pPr>
        <w:pStyle w:val="Normal1"/>
        <w:jc w:val="both"/>
        <w:rPr>
          <w:bCs/>
          <w:sz w:val="24"/>
          <w:szCs w:val="24"/>
        </w:rPr>
      </w:pPr>
      <w:r w:rsidRPr="008F38A0">
        <w:rPr>
          <w:bCs/>
          <w:sz w:val="24"/>
          <w:szCs w:val="24"/>
        </w:rPr>
        <w:t xml:space="preserve">Já a utilização das salas do centro cirúrgico representa outro desafio: o Hospital Público de Macaé é referência em </w:t>
      </w:r>
      <w:r>
        <w:rPr>
          <w:bCs/>
          <w:sz w:val="24"/>
          <w:szCs w:val="24"/>
        </w:rPr>
        <w:t>U</w:t>
      </w:r>
      <w:r w:rsidRPr="008F38A0">
        <w:rPr>
          <w:bCs/>
          <w:sz w:val="24"/>
          <w:szCs w:val="24"/>
        </w:rPr>
        <w:t xml:space="preserve">rgência e </w:t>
      </w:r>
      <w:r>
        <w:rPr>
          <w:bCs/>
          <w:sz w:val="24"/>
          <w:szCs w:val="24"/>
        </w:rPr>
        <w:t>E</w:t>
      </w:r>
      <w:r w:rsidRPr="008F38A0">
        <w:rPr>
          <w:bCs/>
          <w:sz w:val="24"/>
          <w:szCs w:val="24"/>
        </w:rPr>
        <w:t>mergência, dispondo de apenas quatro salas, que já operam em alta demanda devido ao grande número de cirurgias urgentes, além da priorização de cirurgias eletivas. Nesse cenário, a marcação de procedimentos odontológicos em centro cirúrgico se torna extremamente complexa, podendo atrasar atendimentos e sobrecarregar o sistema</w:t>
      </w:r>
      <w:r w:rsidR="00FB3DB6">
        <w:rPr>
          <w:bCs/>
          <w:sz w:val="24"/>
          <w:szCs w:val="24"/>
        </w:rPr>
        <w:t>, sendo necessário e recomendado principalmente nos casos de sedação do paciente</w:t>
      </w:r>
      <w:r w:rsidRPr="008F38A0">
        <w:rPr>
          <w:bCs/>
          <w:sz w:val="24"/>
          <w:szCs w:val="24"/>
        </w:rPr>
        <w:t>.</w:t>
      </w:r>
    </w:p>
    <w:p w14:paraId="7BFBFF97" w14:textId="77777777" w:rsidR="008F38A0" w:rsidRPr="008F38A0" w:rsidRDefault="008F38A0" w:rsidP="008F38A0">
      <w:pPr>
        <w:pStyle w:val="Normal1"/>
        <w:jc w:val="both"/>
        <w:rPr>
          <w:bCs/>
          <w:sz w:val="24"/>
          <w:szCs w:val="24"/>
        </w:rPr>
      </w:pPr>
    </w:p>
    <w:p w14:paraId="0D893932" w14:textId="6C00E0F7" w:rsidR="008F38A0" w:rsidRPr="008F38A0" w:rsidRDefault="008F38A0" w:rsidP="008F38A0">
      <w:pPr>
        <w:pStyle w:val="Normal1"/>
        <w:jc w:val="both"/>
        <w:rPr>
          <w:bCs/>
          <w:sz w:val="24"/>
          <w:szCs w:val="24"/>
        </w:rPr>
      </w:pPr>
      <w:r w:rsidRPr="008F38A0">
        <w:rPr>
          <w:bCs/>
          <w:sz w:val="24"/>
          <w:szCs w:val="24"/>
        </w:rPr>
        <w:t>A implantação de um consultório odontológico hospitalar</w:t>
      </w:r>
      <w:r>
        <w:rPr>
          <w:bCs/>
          <w:sz w:val="24"/>
          <w:szCs w:val="24"/>
        </w:rPr>
        <w:t xml:space="preserve"> no HPM</w:t>
      </w:r>
      <w:r w:rsidRPr="008F38A0">
        <w:rPr>
          <w:bCs/>
          <w:sz w:val="24"/>
          <w:szCs w:val="24"/>
        </w:rPr>
        <w:t xml:space="preserve"> </w:t>
      </w:r>
      <w:r w:rsidR="00CA4031">
        <w:rPr>
          <w:bCs/>
          <w:sz w:val="24"/>
          <w:szCs w:val="24"/>
        </w:rPr>
        <w:t>proporcionará</w:t>
      </w:r>
      <w:r w:rsidRPr="008F38A0">
        <w:rPr>
          <w:bCs/>
          <w:sz w:val="24"/>
          <w:szCs w:val="24"/>
        </w:rPr>
        <w:t>:</w:t>
      </w:r>
    </w:p>
    <w:p w14:paraId="6463F805" w14:textId="77777777" w:rsidR="008F38A0" w:rsidRPr="008F38A0" w:rsidRDefault="008F38A0" w:rsidP="008F38A0">
      <w:pPr>
        <w:pStyle w:val="Normal1"/>
        <w:jc w:val="center"/>
        <w:rPr>
          <w:b/>
          <w:sz w:val="24"/>
          <w:szCs w:val="24"/>
        </w:rPr>
      </w:pPr>
    </w:p>
    <w:p w14:paraId="0EB90CE5" w14:textId="77777777" w:rsidR="00CA4031" w:rsidRDefault="008F38A0" w:rsidP="00CA4031">
      <w:pPr>
        <w:pStyle w:val="Normal1"/>
        <w:numPr>
          <w:ilvl w:val="0"/>
          <w:numId w:val="11"/>
        </w:numPr>
        <w:ind w:left="360"/>
        <w:jc w:val="both"/>
        <w:rPr>
          <w:bCs/>
          <w:sz w:val="24"/>
          <w:szCs w:val="24"/>
        </w:rPr>
      </w:pPr>
      <w:r w:rsidRPr="008F38A0">
        <w:rPr>
          <w:bCs/>
          <w:sz w:val="24"/>
          <w:szCs w:val="24"/>
        </w:rPr>
        <w:t>Atendimento seguro e humanizado ao paciente, em ambiente próprio e isolado;</w:t>
      </w:r>
    </w:p>
    <w:p w14:paraId="21B7AE47" w14:textId="6C307186" w:rsidR="008F38A0" w:rsidRDefault="008F38A0" w:rsidP="00CA4031">
      <w:pPr>
        <w:pStyle w:val="Normal1"/>
        <w:numPr>
          <w:ilvl w:val="0"/>
          <w:numId w:val="11"/>
        </w:numPr>
        <w:ind w:left="360"/>
        <w:jc w:val="both"/>
        <w:rPr>
          <w:bCs/>
          <w:sz w:val="24"/>
          <w:szCs w:val="24"/>
        </w:rPr>
      </w:pPr>
      <w:r w:rsidRPr="00CA4031">
        <w:rPr>
          <w:bCs/>
          <w:sz w:val="24"/>
          <w:szCs w:val="24"/>
        </w:rPr>
        <w:t>Proteção aos demais pacientes da enfermaria, evitando exposição a procedimentos invasivos e riscos de contaminação;</w:t>
      </w:r>
    </w:p>
    <w:p w14:paraId="1EA58BD9" w14:textId="4414AD3B" w:rsidR="008F38A0" w:rsidRPr="008F38A0" w:rsidRDefault="008F38A0" w:rsidP="00CA4031">
      <w:pPr>
        <w:pStyle w:val="Normal1"/>
        <w:numPr>
          <w:ilvl w:val="0"/>
          <w:numId w:val="11"/>
        </w:numPr>
        <w:ind w:left="360"/>
        <w:jc w:val="both"/>
        <w:rPr>
          <w:bCs/>
          <w:sz w:val="24"/>
          <w:szCs w:val="24"/>
        </w:rPr>
      </w:pPr>
      <w:r w:rsidRPr="008F38A0">
        <w:rPr>
          <w:bCs/>
          <w:sz w:val="24"/>
          <w:szCs w:val="24"/>
        </w:rPr>
        <w:lastRenderedPageBreak/>
        <w:t>Condições adequadas de ergonomia e biossegurança ao cirurgião-dentista, melhorando a qualidade técnica dos atendimentos;</w:t>
      </w:r>
    </w:p>
    <w:p w14:paraId="4FF2C432" w14:textId="32D5DD54" w:rsidR="008F38A0" w:rsidRPr="008F38A0" w:rsidRDefault="008F38A0" w:rsidP="00CA4031">
      <w:pPr>
        <w:pStyle w:val="Normal1"/>
        <w:numPr>
          <w:ilvl w:val="0"/>
          <w:numId w:val="11"/>
        </w:numPr>
        <w:ind w:left="360"/>
        <w:jc w:val="both"/>
        <w:rPr>
          <w:bCs/>
          <w:sz w:val="24"/>
          <w:szCs w:val="24"/>
        </w:rPr>
      </w:pPr>
      <w:r w:rsidRPr="008F38A0">
        <w:rPr>
          <w:bCs/>
          <w:sz w:val="24"/>
          <w:szCs w:val="24"/>
        </w:rPr>
        <w:t>Desafogamento das salas cirúrgicas, preservando sua utilização para procedimentos de maior complexidade e urgência;</w:t>
      </w:r>
    </w:p>
    <w:p w14:paraId="2F5D8D21" w14:textId="4B999B16" w:rsidR="008F38A0" w:rsidRPr="008F38A0" w:rsidRDefault="008F38A0" w:rsidP="00CA4031">
      <w:pPr>
        <w:pStyle w:val="Normal1"/>
        <w:numPr>
          <w:ilvl w:val="0"/>
          <w:numId w:val="11"/>
        </w:numPr>
        <w:ind w:left="360"/>
        <w:jc w:val="both"/>
        <w:rPr>
          <w:bCs/>
          <w:sz w:val="24"/>
          <w:szCs w:val="24"/>
        </w:rPr>
      </w:pPr>
      <w:r w:rsidRPr="008F38A0">
        <w:rPr>
          <w:bCs/>
          <w:sz w:val="24"/>
          <w:szCs w:val="24"/>
        </w:rPr>
        <w:t>Maior eficiência na recuperação hospitalar, reduzindo complicações decorrentes de problemas odontológicos não tratados.</w:t>
      </w:r>
    </w:p>
    <w:p w14:paraId="32FBF219" w14:textId="77777777" w:rsidR="008F38A0" w:rsidRPr="008F38A0" w:rsidRDefault="008F38A0" w:rsidP="008F38A0">
      <w:pPr>
        <w:pStyle w:val="Normal1"/>
        <w:jc w:val="center"/>
        <w:rPr>
          <w:b/>
          <w:sz w:val="24"/>
          <w:szCs w:val="24"/>
        </w:rPr>
      </w:pPr>
    </w:p>
    <w:p w14:paraId="307E77AC" w14:textId="504458B1" w:rsidR="008F38A0" w:rsidRDefault="008F38A0" w:rsidP="00CA4031">
      <w:pPr>
        <w:pStyle w:val="Normal1"/>
        <w:jc w:val="both"/>
        <w:rPr>
          <w:bCs/>
          <w:sz w:val="24"/>
          <w:szCs w:val="24"/>
        </w:rPr>
      </w:pPr>
      <w:r w:rsidRPr="00CA4031">
        <w:rPr>
          <w:bCs/>
          <w:sz w:val="24"/>
          <w:szCs w:val="24"/>
        </w:rPr>
        <w:t>A proposta está em consonância com os princípios da integralidade e universalidade do SUS conforme art. 196 da Constituição Federal e art. 7º da Lei nº 8.080/1990, além da Lei Orgânica de Macaé, que assegura a promoção da saúde em sua dimensão plena.</w:t>
      </w:r>
    </w:p>
    <w:p w14:paraId="690B6CBE" w14:textId="77777777" w:rsidR="00CA4031" w:rsidRPr="00CA4031" w:rsidRDefault="00CA4031" w:rsidP="00CA4031">
      <w:pPr>
        <w:pStyle w:val="Normal1"/>
        <w:jc w:val="both"/>
        <w:rPr>
          <w:bCs/>
          <w:sz w:val="24"/>
          <w:szCs w:val="24"/>
        </w:rPr>
      </w:pPr>
    </w:p>
    <w:p w14:paraId="15B8047E" w14:textId="1A394C8E" w:rsidR="00262156" w:rsidRPr="00CA4031" w:rsidRDefault="008F38A0" w:rsidP="00FB3DB6">
      <w:pPr>
        <w:pStyle w:val="Normal1"/>
        <w:jc w:val="both"/>
        <w:rPr>
          <w:bCs/>
          <w:sz w:val="24"/>
          <w:szCs w:val="24"/>
        </w:rPr>
      </w:pPr>
      <w:r w:rsidRPr="00CA4031">
        <w:rPr>
          <w:bCs/>
          <w:sz w:val="24"/>
          <w:szCs w:val="24"/>
        </w:rPr>
        <w:t>Experiências em hospitais de referência no país demonstram que a inclusão da odontologia hospitalar estruturada melhora indicadores de recuperação clínica e reduz custos assistenciais.</w:t>
      </w:r>
      <w:r w:rsidR="00CA4031">
        <w:rPr>
          <w:bCs/>
          <w:sz w:val="24"/>
          <w:szCs w:val="24"/>
        </w:rPr>
        <w:t xml:space="preserve"> </w:t>
      </w:r>
      <w:r w:rsidR="00A31FB9">
        <w:rPr>
          <w:bCs/>
          <w:sz w:val="24"/>
          <w:szCs w:val="24"/>
        </w:rPr>
        <w:t>Como exemplo</w:t>
      </w:r>
      <w:r w:rsidR="00FB3DB6">
        <w:rPr>
          <w:bCs/>
          <w:sz w:val="24"/>
          <w:szCs w:val="24"/>
        </w:rPr>
        <w:t xml:space="preserve"> pode-se citar o </w:t>
      </w:r>
      <w:r w:rsidR="00A31FB9">
        <w:rPr>
          <w:bCs/>
          <w:sz w:val="24"/>
          <w:szCs w:val="24"/>
        </w:rPr>
        <w:t xml:space="preserve">Hospital Universitário Dr. Miguel </w:t>
      </w:r>
      <w:proofErr w:type="spellStart"/>
      <w:r w:rsidR="00A31FB9">
        <w:rPr>
          <w:bCs/>
          <w:sz w:val="24"/>
          <w:szCs w:val="24"/>
        </w:rPr>
        <w:t>Riet</w:t>
      </w:r>
      <w:proofErr w:type="spellEnd"/>
      <w:r w:rsidR="00A31FB9">
        <w:rPr>
          <w:bCs/>
          <w:sz w:val="24"/>
          <w:szCs w:val="24"/>
        </w:rPr>
        <w:t xml:space="preserve"> Corrêa Jr (HU-FURG) em Rio Grande (RS)</w:t>
      </w:r>
      <w:r w:rsidR="00FB3DB6">
        <w:rPr>
          <w:bCs/>
          <w:sz w:val="24"/>
          <w:szCs w:val="24"/>
        </w:rPr>
        <w:t xml:space="preserve"> que </w:t>
      </w:r>
      <w:r w:rsidR="00A31FB9">
        <w:rPr>
          <w:bCs/>
          <w:sz w:val="24"/>
          <w:szCs w:val="24"/>
        </w:rPr>
        <w:t xml:space="preserve">possui consultório odontológico </w:t>
      </w:r>
      <w:r w:rsidR="00FB3DB6">
        <w:rPr>
          <w:bCs/>
          <w:sz w:val="24"/>
          <w:szCs w:val="24"/>
        </w:rPr>
        <w:t xml:space="preserve">para </w:t>
      </w:r>
      <w:r w:rsidR="00A31FB9">
        <w:rPr>
          <w:bCs/>
          <w:sz w:val="24"/>
          <w:szCs w:val="24"/>
        </w:rPr>
        <w:t>atende</w:t>
      </w:r>
      <w:r w:rsidR="00FB3DB6">
        <w:rPr>
          <w:bCs/>
          <w:sz w:val="24"/>
          <w:szCs w:val="24"/>
        </w:rPr>
        <w:t>r</w:t>
      </w:r>
      <w:r w:rsidR="00A31FB9">
        <w:rPr>
          <w:bCs/>
          <w:sz w:val="24"/>
          <w:szCs w:val="24"/>
        </w:rPr>
        <w:t xml:space="preserve"> pacientes internados nas alas médica e cirúrgica, maternidade e UTIs adulto e pediátrica</w:t>
      </w:r>
      <w:r w:rsidR="00262156">
        <w:rPr>
          <w:bCs/>
          <w:sz w:val="24"/>
          <w:szCs w:val="24"/>
        </w:rPr>
        <w:t>.</w:t>
      </w:r>
    </w:p>
    <w:p w14:paraId="7AAD72A8" w14:textId="498754BD" w:rsidR="008F38A0" w:rsidRDefault="008F38A0" w:rsidP="008F38A0">
      <w:pPr>
        <w:pStyle w:val="Normal1"/>
        <w:jc w:val="center"/>
        <w:rPr>
          <w:b/>
          <w:sz w:val="24"/>
          <w:szCs w:val="24"/>
        </w:rPr>
      </w:pPr>
    </w:p>
    <w:p w14:paraId="7068F130" w14:textId="77777777" w:rsidR="00072CF3" w:rsidRDefault="00072CF3">
      <w:pPr>
        <w:pStyle w:val="Normal1"/>
        <w:jc w:val="center"/>
        <w:rPr>
          <w:b/>
          <w:sz w:val="24"/>
          <w:szCs w:val="24"/>
        </w:rPr>
      </w:pPr>
    </w:p>
    <w:p w14:paraId="323B4651" w14:textId="2476160D" w:rsidR="007C6709" w:rsidRDefault="00FA4F4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Sala de Sessões, </w:t>
      </w:r>
      <w:r w:rsidR="00CA4031">
        <w:rPr>
          <w:b/>
          <w:sz w:val="24"/>
          <w:szCs w:val="24"/>
        </w:rPr>
        <w:t>24</w:t>
      </w:r>
      <w:r>
        <w:rPr>
          <w:b/>
          <w:sz w:val="24"/>
          <w:szCs w:val="24"/>
        </w:rPr>
        <w:t xml:space="preserve"> de </w:t>
      </w:r>
      <w:r w:rsidR="00CA4031">
        <w:rPr>
          <w:b/>
          <w:sz w:val="24"/>
          <w:szCs w:val="24"/>
        </w:rPr>
        <w:t>setembro</w:t>
      </w:r>
      <w:r>
        <w:rPr>
          <w:b/>
          <w:sz w:val="24"/>
          <w:szCs w:val="24"/>
        </w:rPr>
        <w:t xml:space="preserve"> de 2025.</w:t>
      </w:r>
    </w:p>
    <w:p w14:paraId="27056CC4" w14:textId="77777777" w:rsidR="007C6709" w:rsidRDefault="007C6709">
      <w:pPr>
        <w:pStyle w:val="Normal1"/>
        <w:rPr>
          <w:b/>
        </w:rPr>
      </w:pPr>
    </w:p>
    <w:p w14:paraId="18FE4873" w14:textId="77777777" w:rsidR="00262156" w:rsidRDefault="00262156">
      <w:pPr>
        <w:pStyle w:val="Normal1"/>
        <w:jc w:val="center"/>
        <w:rPr>
          <w:b/>
          <w:sz w:val="24"/>
          <w:szCs w:val="24"/>
        </w:rPr>
      </w:pPr>
    </w:p>
    <w:p w14:paraId="78E5CE4B" w14:textId="77777777" w:rsidR="00262156" w:rsidRDefault="00262156">
      <w:pPr>
        <w:pStyle w:val="Normal1"/>
        <w:jc w:val="center"/>
        <w:rPr>
          <w:b/>
          <w:sz w:val="24"/>
          <w:szCs w:val="24"/>
        </w:rPr>
      </w:pPr>
    </w:p>
    <w:p w14:paraId="18FA1099" w14:textId="6E2E14EE" w:rsidR="007C6709" w:rsidRDefault="0078051C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Dra. Mayara Rezende</w:t>
      </w:r>
    </w:p>
    <w:p w14:paraId="4C5B6D16" w14:textId="21E601D1" w:rsidR="007C6709" w:rsidRDefault="00FA4F40">
      <w:pPr>
        <w:pStyle w:val="Normal1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Vereador</w:t>
      </w:r>
      <w:r w:rsidR="0078051C">
        <w:rPr>
          <w:b/>
          <w:sz w:val="24"/>
          <w:szCs w:val="24"/>
        </w:rPr>
        <w:t>a</w:t>
      </w:r>
      <w:r>
        <w:rPr>
          <w:b/>
          <w:sz w:val="24"/>
          <w:szCs w:val="24"/>
        </w:rPr>
        <w:t>– Autor</w:t>
      </w:r>
      <w:r w:rsidR="0078051C">
        <w:rPr>
          <w:b/>
          <w:sz w:val="24"/>
          <w:szCs w:val="24"/>
        </w:rPr>
        <w:t>a</w:t>
      </w:r>
    </w:p>
    <w:p w14:paraId="738C0E62" w14:textId="1F1AEB2B" w:rsidR="007C6709" w:rsidRDefault="00FA4F4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</w:t>
      </w:r>
    </w:p>
    <w:p w14:paraId="5F10CA00" w14:textId="77777777" w:rsidR="007C6709" w:rsidRDefault="00FA4F40">
      <w:pPr>
        <w:pStyle w:val="Normal1"/>
        <w:spacing w:line="360" w:lineRule="auto"/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                                                                                                                         </w:t>
      </w:r>
    </w:p>
    <w:p w14:paraId="22223A58" w14:textId="77777777" w:rsidR="007C6709" w:rsidRDefault="007C6709">
      <w:pPr>
        <w:pStyle w:val="Normal1"/>
        <w:spacing w:line="360" w:lineRule="auto"/>
        <w:jc w:val="center"/>
        <w:rPr>
          <w:b/>
          <w:sz w:val="6"/>
          <w:szCs w:val="6"/>
        </w:rPr>
      </w:pPr>
    </w:p>
    <w:p w14:paraId="23CBFDDF" w14:textId="5D4CB93C" w:rsidR="007C6709" w:rsidRPr="00262156" w:rsidRDefault="00FA4F40">
      <w:pPr>
        <w:pStyle w:val="Normal1"/>
        <w:jc w:val="center"/>
        <w:rPr>
          <w:b/>
          <w:sz w:val="18"/>
          <w:szCs w:val="18"/>
        </w:rPr>
      </w:pPr>
      <w:r w:rsidRPr="00262156">
        <w:rPr>
          <w:b/>
        </w:rPr>
        <w:t>Destinatário:   A Diretoria de assuntos legislativos Câmara Municipal de Macaé</w:t>
      </w:r>
      <w:r w:rsidRPr="00262156">
        <w:rPr>
          <w:b/>
          <w:sz w:val="18"/>
          <w:szCs w:val="18"/>
        </w:rPr>
        <w:t xml:space="preserve">                                                                                 </w:t>
      </w:r>
    </w:p>
    <w:p w14:paraId="63D71ABE" w14:textId="77777777" w:rsidR="007C6709" w:rsidRPr="00262156" w:rsidRDefault="007C6709">
      <w:pPr>
        <w:pStyle w:val="Normal1"/>
        <w:jc w:val="center"/>
        <w:rPr>
          <w:b/>
          <w:sz w:val="18"/>
          <w:szCs w:val="18"/>
        </w:rPr>
      </w:pPr>
    </w:p>
    <w:p w14:paraId="4E29D6D8" w14:textId="77777777" w:rsidR="007C6709" w:rsidRPr="00262156" w:rsidRDefault="007C6709">
      <w:pPr>
        <w:pStyle w:val="Normal1"/>
        <w:rPr>
          <w:b/>
          <w:sz w:val="18"/>
          <w:szCs w:val="18"/>
        </w:rPr>
      </w:pPr>
    </w:p>
    <w:p w14:paraId="7E65A262" w14:textId="1C138589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3F69D08" w14:textId="77777777" w:rsidR="0098108A" w:rsidRDefault="0098108A">
      <w:pPr>
        <w:pStyle w:val="Normal1"/>
        <w:tabs>
          <w:tab w:val="left" w:pos="6074"/>
        </w:tabs>
        <w:rPr>
          <w:b/>
          <w:sz w:val="18"/>
          <w:szCs w:val="18"/>
        </w:rPr>
      </w:pPr>
    </w:p>
    <w:p w14:paraId="31AE3B26" w14:textId="77777777" w:rsidR="007C6709" w:rsidRDefault="007C6709">
      <w:pPr>
        <w:pStyle w:val="Normal1"/>
        <w:rPr>
          <w:b/>
          <w:sz w:val="20"/>
          <w:szCs w:val="20"/>
        </w:rPr>
      </w:pPr>
    </w:p>
    <w:p w14:paraId="041FF6E7" w14:textId="77777777" w:rsidR="007C6709" w:rsidRDefault="00FA4F4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Palácio do Legislativo Natálio Salvador Antunes</w:t>
      </w:r>
    </w:p>
    <w:p w14:paraId="594FA414" w14:textId="77777777" w:rsidR="007C6709" w:rsidRDefault="00FA4F4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Rodovia Christino José da Silva Júnior, s/n Virgem Santa</w:t>
      </w:r>
    </w:p>
    <w:p w14:paraId="5F567AE4" w14:textId="77777777" w:rsidR="007C6709" w:rsidRDefault="00FA4F4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Macaé- RJ.  CEP 27.948010</w:t>
      </w:r>
    </w:p>
    <w:p w14:paraId="13B55EB0" w14:textId="77777777" w:rsidR="007C6709" w:rsidRDefault="00FA4F40">
      <w:pPr>
        <w:pStyle w:val="Normal1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Telefone/ Fax: (22) 2772 – 4681</w:t>
      </w:r>
    </w:p>
    <w:p w14:paraId="5DDABC4D" w14:textId="5C1883F1" w:rsidR="007C6709" w:rsidRDefault="00FA4F40" w:rsidP="00295E58">
      <w:pPr>
        <w:pStyle w:val="Normal1"/>
        <w:jc w:val="center"/>
      </w:pPr>
      <w:r>
        <w:rPr>
          <w:b/>
          <w:sz w:val="20"/>
          <w:szCs w:val="20"/>
        </w:rPr>
        <w:t>E-mail: secretaria@cmmacae.rj.gov.br</w:t>
      </w:r>
    </w:p>
    <w:sectPr w:rsidR="007C6709">
      <w:headerReference w:type="default" r:id="rId8"/>
      <w:footerReference w:type="default" r:id="rId9"/>
      <w:pgSz w:w="11909" w:h="16834"/>
      <w:pgMar w:top="1440" w:right="1440" w:bottom="142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91FB42" w14:textId="77777777" w:rsidR="00237D2D" w:rsidRDefault="00237D2D">
      <w:pPr>
        <w:spacing w:line="240" w:lineRule="auto"/>
      </w:pPr>
      <w:r>
        <w:separator/>
      </w:r>
    </w:p>
  </w:endnote>
  <w:endnote w:type="continuationSeparator" w:id="0">
    <w:p w14:paraId="44CAED3C" w14:textId="77777777" w:rsidR="00237D2D" w:rsidRDefault="00237D2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E7AC7D" w14:textId="77777777" w:rsidR="007C6709" w:rsidRDefault="007C6709">
    <w:pPr>
      <w:pStyle w:val="Normal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2A01A7" w14:textId="77777777" w:rsidR="00237D2D" w:rsidRDefault="00237D2D">
      <w:pPr>
        <w:spacing w:line="240" w:lineRule="auto"/>
      </w:pPr>
      <w:r>
        <w:separator/>
      </w:r>
    </w:p>
  </w:footnote>
  <w:footnote w:type="continuationSeparator" w:id="0">
    <w:p w14:paraId="152FAD09" w14:textId="77777777" w:rsidR="00237D2D" w:rsidRDefault="00237D2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9FB588" w14:textId="77777777" w:rsidR="007C6709" w:rsidRDefault="00FA4F40">
    <w:pPr>
      <w:pStyle w:val="Normal1"/>
    </w:pPr>
    <w:r>
      <w:rPr>
        <w:noProof/>
      </w:rPr>
      <mc:AlternateContent>
        <mc:Choice Requires="wpg">
          <w:drawing>
            <wp:anchor distT="114300" distB="114300" distL="114300" distR="114300" simplePos="0" relativeHeight="251659264" behindDoc="0" locked="0" layoutInCell="1" allowOverlap="1" wp14:anchorId="13A2C091" wp14:editId="65C249B9">
              <wp:simplePos x="0" y="0"/>
              <wp:positionH relativeFrom="page">
                <wp:posOffset>2741295</wp:posOffset>
              </wp:positionH>
              <wp:positionV relativeFrom="page">
                <wp:posOffset>190500</wp:posOffset>
              </wp:positionV>
              <wp:extent cx="2074545" cy="1195705"/>
              <wp:effectExtent l="0" t="0" r="0" b="0"/>
              <wp:wrapTopAndBottom/>
              <wp:docPr id="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30" name="image2.png"/>
                      <pic:cNvPic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074753" cy="119538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Choice>
        <mc:Fallback xmlns:a="http://schemas.openxmlformats.org/drawingml/2006/main"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position:absolute;z-index:251659264;o:allowoverlap:true;o:allowincell:true;mso-position-horizontal-relative:page;margin-left:215.85pt;mso-position-horizontal:absolute;mso-position-vertical-relative:page;margin-top:15.00pt;mso-position-vertical:absolute;width:163.35pt;height:94.15pt;mso-wrap-distance-left:9.00pt;mso-wrap-distance-top:9.00pt;mso-wrap-distance-right:9.00pt;mso-wrap-distance-bottom:9.00pt;z-index:1;" stroked="false">
              <w10:wrap type="topAndBottom"/>
              <v:imagedata r:id="rId2" o:title=""/>
              <o:lock v:ext="edit" rotation="t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4E191A"/>
    <w:multiLevelType w:val="hybridMultilevel"/>
    <w:tmpl w:val="458A3B04"/>
    <w:lvl w:ilvl="0" w:tplc="8A30EEE4">
      <w:start w:val="9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5174669E">
      <w:numFmt w:val="decimal"/>
      <w:lvlText w:val=""/>
      <w:lvlJc w:val="left"/>
    </w:lvl>
    <w:lvl w:ilvl="2" w:tplc="3F32C22C">
      <w:numFmt w:val="decimal"/>
      <w:lvlText w:val=""/>
      <w:lvlJc w:val="left"/>
    </w:lvl>
    <w:lvl w:ilvl="3" w:tplc="CE44BD88">
      <w:numFmt w:val="decimal"/>
      <w:lvlText w:val=""/>
      <w:lvlJc w:val="left"/>
    </w:lvl>
    <w:lvl w:ilvl="4" w:tplc="BCF82608">
      <w:numFmt w:val="decimal"/>
      <w:lvlText w:val=""/>
      <w:lvlJc w:val="left"/>
    </w:lvl>
    <w:lvl w:ilvl="5" w:tplc="6A12CFAE">
      <w:numFmt w:val="decimal"/>
      <w:lvlText w:val=""/>
      <w:lvlJc w:val="left"/>
    </w:lvl>
    <w:lvl w:ilvl="6" w:tplc="F7C83962">
      <w:numFmt w:val="decimal"/>
      <w:lvlText w:val=""/>
      <w:lvlJc w:val="left"/>
    </w:lvl>
    <w:lvl w:ilvl="7" w:tplc="B2FE3AFA">
      <w:numFmt w:val="decimal"/>
      <w:lvlText w:val=""/>
      <w:lvlJc w:val="left"/>
    </w:lvl>
    <w:lvl w:ilvl="8" w:tplc="EA462752">
      <w:numFmt w:val="decimal"/>
      <w:lvlText w:val=""/>
      <w:lvlJc w:val="left"/>
    </w:lvl>
  </w:abstractNum>
  <w:abstractNum w:abstractNumId="1" w15:restartNumberingAfterBreak="0">
    <w:nsid w:val="070E44C6"/>
    <w:multiLevelType w:val="hybridMultilevel"/>
    <w:tmpl w:val="6450E886"/>
    <w:lvl w:ilvl="0" w:tplc="E8386F62">
      <w:start w:val="1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8BCC83B0">
      <w:numFmt w:val="decimal"/>
      <w:lvlText w:val=""/>
      <w:lvlJc w:val="left"/>
    </w:lvl>
    <w:lvl w:ilvl="2" w:tplc="7ED40B64">
      <w:numFmt w:val="decimal"/>
      <w:lvlText w:val=""/>
      <w:lvlJc w:val="left"/>
    </w:lvl>
    <w:lvl w:ilvl="3" w:tplc="6ABC3D7C">
      <w:numFmt w:val="decimal"/>
      <w:lvlText w:val=""/>
      <w:lvlJc w:val="left"/>
    </w:lvl>
    <w:lvl w:ilvl="4" w:tplc="15608410">
      <w:numFmt w:val="decimal"/>
      <w:lvlText w:val=""/>
      <w:lvlJc w:val="left"/>
    </w:lvl>
    <w:lvl w:ilvl="5" w:tplc="DF8CAD62">
      <w:numFmt w:val="decimal"/>
      <w:lvlText w:val=""/>
      <w:lvlJc w:val="left"/>
    </w:lvl>
    <w:lvl w:ilvl="6" w:tplc="23480852">
      <w:numFmt w:val="decimal"/>
      <w:lvlText w:val=""/>
      <w:lvlJc w:val="left"/>
    </w:lvl>
    <w:lvl w:ilvl="7" w:tplc="80DE342C">
      <w:numFmt w:val="decimal"/>
      <w:lvlText w:val=""/>
      <w:lvlJc w:val="left"/>
    </w:lvl>
    <w:lvl w:ilvl="8" w:tplc="03B8E688">
      <w:numFmt w:val="decimal"/>
      <w:lvlText w:val=""/>
      <w:lvlJc w:val="left"/>
    </w:lvl>
  </w:abstractNum>
  <w:abstractNum w:abstractNumId="2" w15:restartNumberingAfterBreak="0">
    <w:nsid w:val="0DD0083E"/>
    <w:multiLevelType w:val="hybridMultilevel"/>
    <w:tmpl w:val="C9C04AF2"/>
    <w:lvl w:ilvl="0" w:tplc="8CA64348">
      <w:start w:val="8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B84F386">
      <w:numFmt w:val="decimal"/>
      <w:lvlText w:val=""/>
      <w:lvlJc w:val="left"/>
    </w:lvl>
    <w:lvl w:ilvl="2" w:tplc="FFBC54EC">
      <w:numFmt w:val="decimal"/>
      <w:lvlText w:val=""/>
      <w:lvlJc w:val="left"/>
    </w:lvl>
    <w:lvl w:ilvl="3" w:tplc="4AF03A0A">
      <w:numFmt w:val="decimal"/>
      <w:lvlText w:val=""/>
      <w:lvlJc w:val="left"/>
    </w:lvl>
    <w:lvl w:ilvl="4" w:tplc="E7A084A2">
      <w:numFmt w:val="decimal"/>
      <w:lvlText w:val=""/>
      <w:lvlJc w:val="left"/>
    </w:lvl>
    <w:lvl w:ilvl="5" w:tplc="BC083520">
      <w:numFmt w:val="decimal"/>
      <w:lvlText w:val=""/>
      <w:lvlJc w:val="left"/>
    </w:lvl>
    <w:lvl w:ilvl="6" w:tplc="88FA6642">
      <w:numFmt w:val="decimal"/>
      <w:lvlText w:val=""/>
      <w:lvlJc w:val="left"/>
    </w:lvl>
    <w:lvl w:ilvl="7" w:tplc="9230D278">
      <w:numFmt w:val="decimal"/>
      <w:lvlText w:val=""/>
      <w:lvlJc w:val="left"/>
    </w:lvl>
    <w:lvl w:ilvl="8" w:tplc="EBFE2E86">
      <w:numFmt w:val="decimal"/>
      <w:lvlText w:val=""/>
      <w:lvlJc w:val="left"/>
    </w:lvl>
  </w:abstractNum>
  <w:abstractNum w:abstractNumId="3" w15:restartNumberingAfterBreak="0">
    <w:nsid w:val="10ED1A6D"/>
    <w:multiLevelType w:val="hybridMultilevel"/>
    <w:tmpl w:val="1E4CBDBE"/>
    <w:lvl w:ilvl="0" w:tplc="95C8A212">
      <w:start w:val="23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15943788">
      <w:numFmt w:val="decimal"/>
      <w:lvlText w:val=""/>
      <w:lvlJc w:val="left"/>
    </w:lvl>
    <w:lvl w:ilvl="2" w:tplc="D9FC4F2A">
      <w:numFmt w:val="decimal"/>
      <w:lvlText w:val=""/>
      <w:lvlJc w:val="left"/>
    </w:lvl>
    <w:lvl w:ilvl="3" w:tplc="7E7003FC">
      <w:numFmt w:val="decimal"/>
      <w:lvlText w:val=""/>
      <w:lvlJc w:val="left"/>
    </w:lvl>
    <w:lvl w:ilvl="4" w:tplc="27F0AF92">
      <w:numFmt w:val="decimal"/>
      <w:lvlText w:val=""/>
      <w:lvlJc w:val="left"/>
    </w:lvl>
    <w:lvl w:ilvl="5" w:tplc="06C4D0AE">
      <w:numFmt w:val="decimal"/>
      <w:lvlText w:val=""/>
      <w:lvlJc w:val="left"/>
    </w:lvl>
    <w:lvl w:ilvl="6" w:tplc="28D4902A">
      <w:numFmt w:val="decimal"/>
      <w:lvlText w:val=""/>
      <w:lvlJc w:val="left"/>
    </w:lvl>
    <w:lvl w:ilvl="7" w:tplc="1F264D7C">
      <w:numFmt w:val="decimal"/>
      <w:lvlText w:val=""/>
      <w:lvlJc w:val="left"/>
    </w:lvl>
    <w:lvl w:ilvl="8" w:tplc="FBBAD326">
      <w:numFmt w:val="decimal"/>
      <w:lvlText w:val=""/>
      <w:lvlJc w:val="left"/>
    </w:lvl>
  </w:abstractNum>
  <w:abstractNum w:abstractNumId="4" w15:restartNumberingAfterBreak="0">
    <w:nsid w:val="29BF3037"/>
    <w:multiLevelType w:val="hybridMultilevel"/>
    <w:tmpl w:val="C57CAD2A"/>
    <w:lvl w:ilvl="0" w:tplc="DA0481A4">
      <w:start w:val="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FA867F44">
      <w:numFmt w:val="decimal"/>
      <w:lvlText w:val=""/>
      <w:lvlJc w:val="left"/>
    </w:lvl>
    <w:lvl w:ilvl="2" w:tplc="C48A5346">
      <w:numFmt w:val="decimal"/>
      <w:lvlText w:val=""/>
      <w:lvlJc w:val="left"/>
    </w:lvl>
    <w:lvl w:ilvl="3" w:tplc="1438E59E">
      <w:numFmt w:val="decimal"/>
      <w:lvlText w:val=""/>
      <w:lvlJc w:val="left"/>
    </w:lvl>
    <w:lvl w:ilvl="4" w:tplc="5D8ACA76">
      <w:numFmt w:val="decimal"/>
      <w:lvlText w:val=""/>
      <w:lvlJc w:val="left"/>
    </w:lvl>
    <w:lvl w:ilvl="5" w:tplc="C3A8A26A">
      <w:numFmt w:val="decimal"/>
      <w:lvlText w:val=""/>
      <w:lvlJc w:val="left"/>
    </w:lvl>
    <w:lvl w:ilvl="6" w:tplc="6632F636">
      <w:numFmt w:val="decimal"/>
      <w:lvlText w:val=""/>
      <w:lvlJc w:val="left"/>
    </w:lvl>
    <w:lvl w:ilvl="7" w:tplc="09346224">
      <w:numFmt w:val="decimal"/>
      <w:lvlText w:val=""/>
      <w:lvlJc w:val="left"/>
    </w:lvl>
    <w:lvl w:ilvl="8" w:tplc="9C609402">
      <w:numFmt w:val="decimal"/>
      <w:lvlText w:val=""/>
      <w:lvlJc w:val="left"/>
    </w:lvl>
  </w:abstractNum>
  <w:abstractNum w:abstractNumId="5" w15:restartNumberingAfterBreak="0">
    <w:nsid w:val="39662D24"/>
    <w:multiLevelType w:val="hybridMultilevel"/>
    <w:tmpl w:val="F692EDAA"/>
    <w:lvl w:ilvl="0" w:tplc="194CE822">
      <w:start w:val="10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07801648">
      <w:numFmt w:val="decimal"/>
      <w:lvlText w:val=""/>
      <w:lvlJc w:val="left"/>
    </w:lvl>
    <w:lvl w:ilvl="2" w:tplc="3530F348">
      <w:numFmt w:val="decimal"/>
      <w:lvlText w:val=""/>
      <w:lvlJc w:val="left"/>
    </w:lvl>
    <w:lvl w:ilvl="3" w:tplc="9A5E82FC">
      <w:numFmt w:val="decimal"/>
      <w:lvlText w:val=""/>
      <w:lvlJc w:val="left"/>
    </w:lvl>
    <w:lvl w:ilvl="4" w:tplc="97A2CF60">
      <w:numFmt w:val="decimal"/>
      <w:lvlText w:val=""/>
      <w:lvlJc w:val="left"/>
    </w:lvl>
    <w:lvl w:ilvl="5" w:tplc="533E07F2">
      <w:numFmt w:val="decimal"/>
      <w:lvlText w:val=""/>
      <w:lvlJc w:val="left"/>
    </w:lvl>
    <w:lvl w:ilvl="6" w:tplc="26A04F94">
      <w:numFmt w:val="decimal"/>
      <w:lvlText w:val=""/>
      <w:lvlJc w:val="left"/>
    </w:lvl>
    <w:lvl w:ilvl="7" w:tplc="71146C1E">
      <w:numFmt w:val="decimal"/>
      <w:lvlText w:val=""/>
      <w:lvlJc w:val="left"/>
    </w:lvl>
    <w:lvl w:ilvl="8" w:tplc="3C3C35B4">
      <w:numFmt w:val="decimal"/>
      <w:lvlText w:val=""/>
      <w:lvlJc w:val="left"/>
    </w:lvl>
  </w:abstractNum>
  <w:abstractNum w:abstractNumId="6" w15:restartNumberingAfterBreak="0">
    <w:nsid w:val="43135F4E"/>
    <w:multiLevelType w:val="hybridMultilevel"/>
    <w:tmpl w:val="000C37B4"/>
    <w:lvl w:ilvl="0" w:tplc="560A1830">
      <w:start w:val="5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347E53E4">
      <w:numFmt w:val="decimal"/>
      <w:lvlText w:val=""/>
      <w:lvlJc w:val="left"/>
    </w:lvl>
    <w:lvl w:ilvl="2" w:tplc="B8E607EA">
      <w:numFmt w:val="decimal"/>
      <w:lvlText w:val=""/>
      <w:lvlJc w:val="left"/>
    </w:lvl>
    <w:lvl w:ilvl="3" w:tplc="2048B9E8">
      <w:numFmt w:val="decimal"/>
      <w:lvlText w:val=""/>
      <w:lvlJc w:val="left"/>
    </w:lvl>
    <w:lvl w:ilvl="4" w:tplc="97123D70">
      <w:numFmt w:val="decimal"/>
      <w:lvlText w:val=""/>
      <w:lvlJc w:val="left"/>
    </w:lvl>
    <w:lvl w:ilvl="5" w:tplc="681468BC">
      <w:numFmt w:val="decimal"/>
      <w:lvlText w:val=""/>
      <w:lvlJc w:val="left"/>
    </w:lvl>
    <w:lvl w:ilvl="6" w:tplc="7F541D8C">
      <w:numFmt w:val="decimal"/>
      <w:lvlText w:val=""/>
      <w:lvlJc w:val="left"/>
    </w:lvl>
    <w:lvl w:ilvl="7" w:tplc="C632FF2C">
      <w:numFmt w:val="decimal"/>
      <w:lvlText w:val=""/>
      <w:lvlJc w:val="left"/>
    </w:lvl>
    <w:lvl w:ilvl="8" w:tplc="D024ACB0">
      <w:numFmt w:val="decimal"/>
      <w:lvlText w:val=""/>
      <w:lvlJc w:val="left"/>
    </w:lvl>
  </w:abstractNum>
  <w:abstractNum w:abstractNumId="7" w15:restartNumberingAfterBreak="0">
    <w:nsid w:val="4ABD7F6F"/>
    <w:multiLevelType w:val="hybridMultilevel"/>
    <w:tmpl w:val="15D25FD6"/>
    <w:lvl w:ilvl="0" w:tplc="F19EBEC8">
      <w:start w:val="24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6E48426">
      <w:numFmt w:val="decimal"/>
      <w:lvlText w:val=""/>
      <w:lvlJc w:val="left"/>
    </w:lvl>
    <w:lvl w:ilvl="2" w:tplc="3C36404C">
      <w:numFmt w:val="decimal"/>
      <w:lvlText w:val=""/>
      <w:lvlJc w:val="left"/>
    </w:lvl>
    <w:lvl w:ilvl="3" w:tplc="1ED0586C">
      <w:numFmt w:val="decimal"/>
      <w:lvlText w:val=""/>
      <w:lvlJc w:val="left"/>
    </w:lvl>
    <w:lvl w:ilvl="4" w:tplc="AE70A074">
      <w:numFmt w:val="decimal"/>
      <w:lvlText w:val=""/>
      <w:lvlJc w:val="left"/>
    </w:lvl>
    <w:lvl w:ilvl="5" w:tplc="E8D6EC24">
      <w:numFmt w:val="decimal"/>
      <w:lvlText w:val=""/>
      <w:lvlJc w:val="left"/>
    </w:lvl>
    <w:lvl w:ilvl="6" w:tplc="D1960348">
      <w:numFmt w:val="decimal"/>
      <w:lvlText w:val=""/>
      <w:lvlJc w:val="left"/>
    </w:lvl>
    <w:lvl w:ilvl="7" w:tplc="5EAE91EA">
      <w:numFmt w:val="decimal"/>
      <w:lvlText w:val=""/>
      <w:lvlJc w:val="left"/>
    </w:lvl>
    <w:lvl w:ilvl="8" w:tplc="604CA332">
      <w:numFmt w:val="decimal"/>
      <w:lvlText w:val=""/>
      <w:lvlJc w:val="left"/>
    </w:lvl>
  </w:abstractNum>
  <w:abstractNum w:abstractNumId="8" w15:restartNumberingAfterBreak="0">
    <w:nsid w:val="5B970707"/>
    <w:multiLevelType w:val="hybridMultilevel"/>
    <w:tmpl w:val="7540B492"/>
    <w:lvl w:ilvl="0" w:tplc="FB046CE8">
      <w:start w:val="2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72EAF964">
      <w:numFmt w:val="decimal"/>
      <w:lvlText w:val=""/>
      <w:lvlJc w:val="left"/>
    </w:lvl>
    <w:lvl w:ilvl="2" w:tplc="1898CB10">
      <w:numFmt w:val="decimal"/>
      <w:lvlText w:val=""/>
      <w:lvlJc w:val="left"/>
    </w:lvl>
    <w:lvl w:ilvl="3" w:tplc="C114CE9C">
      <w:numFmt w:val="decimal"/>
      <w:lvlText w:val=""/>
      <w:lvlJc w:val="left"/>
    </w:lvl>
    <w:lvl w:ilvl="4" w:tplc="D480CA7A">
      <w:numFmt w:val="decimal"/>
      <w:lvlText w:val=""/>
      <w:lvlJc w:val="left"/>
    </w:lvl>
    <w:lvl w:ilvl="5" w:tplc="53347594">
      <w:numFmt w:val="decimal"/>
      <w:lvlText w:val=""/>
      <w:lvlJc w:val="left"/>
    </w:lvl>
    <w:lvl w:ilvl="6" w:tplc="51BE802C">
      <w:numFmt w:val="decimal"/>
      <w:lvlText w:val=""/>
      <w:lvlJc w:val="left"/>
    </w:lvl>
    <w:lvl w:ilvl="7" w:tplc="75B41A04">
      <w:numFmt w:val="decimal"/>
      <w:lvlText w:val=""/>
      <w:lvlJc w:val="left"/>
    </w:lvl>
    <w:lvl w:ilvl="8" w:tplc="954E6444">
      <w:numFmt w:val="decimal"/>
      <w:lvlText w:val=""/>
      <w:lvlJc w:val="left"/>
    </w:lvl>
  </w:abstractNum>
  <w:abstractNum w:abstractNumId="9" w15:restartNumberingAfterBreak="0">
    <w:nsid w:val="6D580DC6"/>
    <w:multiLevelType w:val="hybridMultilevel"/>
    <w:tmpl w:val="B30C77E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7400DE"/>
    <w:multiLevelType w:val="hybridMultilevel"/>
    <w:tmpl w:val="C6A8C9BC"/>
    <w:lvl w:ilvl="0" w:tplc="E9D2BF7A">
      <w:start w:val="1"/>
      <w:numFmt w:val="decimal"/>
      <w:lvlText w:val="%1."/>
      <w:lvlJc w:val="left"/>
      <w:rPr>
        <w:rFonts w:ascii="Arial" w:hAnsi="Arial"/>
        <w:color w:val="252525"/>
        <w:sz w:val="42"/>
      </w:rPr>
    </w:lvl>
    <w:lvl w:ilvl="1" w:tplc="446C7886">
      <w:numFmt w:val="decimal"/>
      <w:lvlText w:val=""/>
      <w:lvlJc w:val="left"/>
    </w:lvl>
    <w:lvl w:ilvl="2" w:tplc="3BAE1538">
      <w:numFmt w:val="decimal"/>
      <w:lvlText w:val=""/>
      <w:lvlJc w:val="left"/>
    </w:lvl>
    <w:lvl w:ilvl="3" w:tplc="6F02128E">
      <w:numFmt w:val="decimal"/>
      <w:lvlText w:val=""/>
      <w:lvlJc w:val="left"/>
    </w:lvl>
    <w:lvl w:ilvl="4" w:tplc="3BACB126">
      <w:numFmt w:val="decimal"/>
      <w:lvlText w:val=""/>
      <w:lvlJc w:val="left"/>
    </w:lvl>
    <w:lvl w:ilvl="5" w:tplc="838C1156">
      <w:numFmt w:val="decimal"/>
      <w:lvlText w:val=""/>
      <w:lvlJc w:val="left"/>
    </w:lvl>
    <w:lvl w:ilvl="6" w:tplc="73DC4E76">
      <w:numFmt w:val="decimal"/>
      <w:lvlText w:val=""/>
      <w:lvlJc w:val="left"/>
    </w:lvl>
    <w:lvl w:ilvl="7" w:tplc="9730A00C">
      <w:numFmt w:val="decimal"/>
      <w:lvlText w:val=""/>
      <w:lvlJc w:val="left"/>
    </w:lvl>
    <w:lvl w:ilvl="8" w:tplc="647A374A">
      <w:numFmt w:val="decimal"/>
      <w:lvlText w:val=""/>
      <w:lvlJc w:val="left"/>
    </w:lvl>
  </w:abstractNum>
  <w:num w:numId="1" w16cid:durableId="1663116252">
    <w:abstractNumId w:val="10"/>
  </w:num>
  <w:num w:numId="2" w16cid:durableId="1164514942">
    <w:abstractNumId w:val="8"/>
  </w:num>
  <w:num w:numId="3" w16cid:durableId="228418756">
    <w:abstractNumId w:val="4"/>
  </w:num>
  <w:num w:numId="4" w16cid:durableId="1877543593">
    <w:abstractNumId w:val="7"/>
  </w:num>
  <w:num w:numId="5" w16cid:durableId="1754740087">
    <w:abstractNumId w:val="6"/>
  </w:num>
  <w:num w:numId="6" w16cid:durableId="1834832275">
    <w:abstractNumId w:val="2"/>
  </w:num>
  <w:num w:numId="7" w16cid:durableId="2015378810">
    <w:abstractNumId w:val="0"/>
  </w:num>
  <w:num w:numId="8" w16cid:durableId="1577131412">
    <w:abstractNumId w:val="5"/>
  </w:num>
  <w:num w:numId="9" w16cid:durableId="1466698733">
    <w:abstractNumId w:val="1"/>
  </w:num>
  <w:num w:numId="10" w16cid:durableId="1713308730">
    <w:abstractNumId w:val="3"/>
  </w:num>
  <w:num w:numId="11" w16cid:durableId="44145666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709"/>
    <w:rsid w:val="00072CF3"/>
    <w:rsid w:val="000A4374"/>
    <w:rsid w:val="000C0E75"/>
    <w:rsid w:val="001E38B5"/>
    <w:rsid w:val="00237D2D"/>
    <w:rsid w:val="00241231"/>
    <w:rsid w:val="00262156"/>
    <w:rsid w:val="00295E58"/>
    <w:rsid w:val="00365814"/>
    <w:rsid w:val="003B30E4"/>
    <w:rsid w:val="00467925"/>
    <w:rsid w:val="005252A6"/>
    <w:rsid w:val="005A75D6"/>
    <w:rsid w:val="005B5CB5"/>
    <w:rsid w:val="0078051C"/>
    <w:rsid w:val="007C6709"/>
    <w:rsid w:val="008352AA"/>
    <w:rsid w:val="008A3FA4"/>
    <w:rsid w:val="008F38A0"/>
    <w:rsid w:val="00940589"/>
    <w:rsid w:val="00980FFF"/>
    <w:rsid w:val="0098108A"/>
    <w:rsid w:val="00992B9D"/>
    <w:rsid w:val="009B4370"/>
    <w:rsid w:val="009D1A7E"/>
    <w:rsid w:val="00A31FB9"/>
    <w:rsid w:val="00A51598"/>
    <w:rsid w:val="00A66A6B"/>
    <w:rsid w:val="00AC5741"/>
    <w:rsid w:val="00AD50F1"/>
    <w:rsid w:val="00AF4D28"/>
    <w:rsid w:val="00B44ACF"/>
    <w:rsid w:val="00B44E86"/>
    <w:rsid w:val="00B945DE"/>
    <w:rsid w:val="00BC489E"/>
    <w:rsid w:val="00C01238"/>
    <w:rsid w:val="00C4592C"/>
    <w:rsid w:val="00CA4031"/>
    <w:rsid w:val="00CD12CF"/>
    <w:rsid w:val="00E02AE4"/>
    <w:rsid w:val="00E462F0"/>
    <w:rsid w:val="00ED6251"/>
    <w:rsid w:val="00F263C2"/>
    <w:rsid w:val="00F523A3"/>
    <w:rsid w:val="00F76C87"/>
    <w:rsid w:val="00FA4F40"/>
    <w:rsid w:val="00FB3D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AECC42"/>
  <w15:docId w15:val="{C466F213-99DF-44C6-BAAF-5CD94366FC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76" w:lineRule="auto"/>
    </w:pPr>
    <w:rPr>
      <w:rFonts w:ascii="Arial" w:eastAsia="Arial" w:hAnsi="Arial" w:cs="Arial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pPr>
      <w:keepNext/>
      <w:keepLines/>
      <w:spacing w:before="360" w:after="80"/>
      <w:outlineLvl w:val="0"/>
    </w:pPr>
    <w:rPr>
      <w:color w:val="365F9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pPr>
      <w:keepNext/>
      <w:keepLines/>
      <w:spacing w:before="160" w:after="80"/>
      <w:outlineLvl w:val="1"/>
    </w:pPr>
    <w:rPr>
      <w:color w:val="365F9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pPr>
      <w:keepNext/>
      <w:keepLines/>
      <w:spacing w:before="160" w:after="80"/>
      <w:outlineLvl w:val="2"/>
    </w:pPr>
    <w:rPr>
      <w:color w:val="365F9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pPr>
      <w:keepNext/>
      <w:keepLines/>
      <w:spacing w:before="80" w:after="40"/>
      <w:outlineLvl w:val="3"/>
    </w:pPr>
    <w:rPr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pPr>
      <w:keepNext/>
      <w:keepLines/>
      <w:spacing w:before="80" w:after="40"/>
      <w:outlineLvl w:val="4"/>
    </w:pPr>
    <w:rPr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pPr>
      <w:keepNext/>
      <w:keepLines/>
      <w:spacing w:before="40"/>
      <w:outlineLvl w:val="5"/>
    </w:pPr>
    <w:rPr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pPr>
      <w:keepNext/>
      <w:keepLines/>
      <w:spacing w:before="40"/>
      <w:outlineLvl w:val="6"/>
    </w:pPr>
    <w:rPr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pPr>
      <w:keepNext/>
      <w:keepLines/>
      <w:outlineLvl w:val="7"/>
    </w:pPr>
    <w:rPr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pPr>
      <w:keepNext/>
      <w:keepLines/>
      <w:outlineLvl w:val="8"/>
    </w:pPr>
    <w:rPr>
      <w:i/>
      <w:iCs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SimplesTabela1">
    <w:name w:val="Plain Table 1"/>
    <w:basedOn w:val="Tabelanormal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SimplesTabela2">
    <w:name w:val="Plain Table 2"/>
    <w:basedOn w:val="Tabelanormal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SimplesTabela3">
    <w:name w:val="Plain Table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4">
    <w:name w:val="Plain Table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Simples5">
    <w:name w:val="Plain Table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TabeladeGrade1Clara">
    <w:name w:val="Grid Table 1 Light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TabeladeGrade2">
    <w:name w:val="Grid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3">
    <w:name w:val="Grid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4">
    <w:name w:val="Grid Table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Tabelanormal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TabeladeGrade5Escura">
    <w:name w:val="Grid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TabeladeGrade6Colorida">
    <w:name w:val="Grid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TabeladeGrade7Colorida">
    <w:name w:val="Grid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TabeladeLista1Clara">
    <w:name w:val="List Table 1 Light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Tabelanormal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2">
    <w:name w:val="List Table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3">
    <w:name w:val="List Table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TabeladeLista4">
    <w:name w:val="List Table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TabeladeLista5Escura">
    <w:name w:val="List Table 5 Dark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TabeladeLista6Colorida">
    <w:name w:val="List Table 6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TabeladeLista7Colorida">
    <w:name w:val="List Table 7 Colorful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Tabelanormal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Tabelanormal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Ttulo1Char">
    <w:name w:val="Título 1 Char"/>
    <w:basedOn w:val="Fontepargpadro"/>
    <w:link w:val="Ttulo1"/>
    <w:uiPriority w:val="9"/>
    <w:rPr>
      <w:rFonts w:ascii="Arial" w:eastAsia="Arial" w:hAnsi="Arial" w:cs="Arial"/>
      <w:color w:val="365F9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rPr>
      <w:rFonts w:ascii="Arial" w:eastAsia="Arial" w:hAnsi="Arial" w:cs="Arial"/>
      <w:color w:val="365F9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rPr>
      <w:rFonts w:ascii="Arial" w:eastAsia="Arial" w:hAnsi="Arial" w:cs="Arial"/>
      <w:color w:val="365F9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rPr>
      <w:rFonts w:ascii="Arial" w:eastAsia="Arial" w:hAnsi="Arial" w:cs="Arial"/>
      <w:i/>
      <w:iCs/>
      <w:color w:val="365F9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rPr>
      <w:rFonts w:ascii="Arial" w:eastAsia="Arial" w:hAnsi="Arial" w:cs="Arial"/>
      <w:color w:val="365F9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rPr>
      <w:rFonts w:ascii="Arial" w:eastAsia="Arial" w:hAnsi="Arial" w:cs="Arial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rPr>
      <w:rFonts w:ascii="Arial" w:eastAsia="Arial" w:hAnsi="Arial" w:cs="Arial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rPr>
      <w:rFonts w:ascii="Arial" w:eastAsia="Arial" w:hAnsi="Arial" w:cs="Arial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rPr>
      <w:rFonts w:ascii="Arial" w:eastAsia="Arial" w:hAnsi="Arial" w:cs="Arial"/>
      <w:i/>
      <w:iCs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pPr>
      <w:spacing w:after="80" w:line="240" w:lineRule="auto"/>
      <w:contextualSpacing/>
    </w:pPr>
    <w:rPr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Pr>
      <w:rFonts w:ascii="Arial" w:eastAsia="Arial" w:hAnsi="Arial" w:cs="Arial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pPr>
      <w:numPr>
        <w:ilvl w:val="1"/>
      </w:numPr>
    </w:pPr>
    <w:rPr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Pr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Pr>
      <w:i/>
      <w:iCs/>
      <w:color w:val="365F9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Pr>
      <w:i/>
      <w:iCs/>
      <w:color w:val="365F91" w:themeColor="accent1" w:themeShade="BF"/>
    </w:rPr>
  </w:style>
  <w:style w:type="character" w:styleId="RefernciaIntensa">
    <w:name w:val="Intense Reference"/>
    <w:basedOn w:val="Fontepargpadro"/>
    <w:uiPriority w:val="32"/>
    <w:qFormat/>
    <w:rPr>
      <w:b/>
      <w:bCs/>
      <w:smallCaps/>
      <w:color w:val="365F91" w:themeColor="accent1" w:themeShade="BF"/>
      <w:spacing w:val="5"/>
    </w:rPr>
  </w:style>
  <w:style w:type="paragraph" w:styleId="SemEspaamento">
    <w:name w:val="No Spacing"/>
    <w:basedOn w:val="Normal"/>
    <w:uiPriority w:val="1"/>
    <w:qFormat/>
    <w:pPr>
      <w:spacing w:line="240" w:lineRule="auto"/>
    </w:pPr>
  </w:style>
  <w:style w:type="character" w:styleId="nfaseSutil">
    <w:name w:val="Subtle Emphasis"/>
    <w:basedOn w:val="Fontepargpadro"/>
    <w:uiPriority w:val="19"/>
    <w:qFormat/>
    <w:rPr>
      <w:i/>
      <w:iCs/>
      <w:color w:val="404040" w:themeColor="text1" w:themeTint="BF"/>
    </w:rPr>
  </w:style>
  <w:style w:type="character" w:styleId="nfase">
    <w:name w:val="Emphasis"/>
    <w:basedOn w:val="Fontepargpadro"/>
    <w:uiPriority w:val="20"/>
    <w:qFormat/>
    <w:rPr>
      <w:i/>
      <w:iCs/>
    </w:rPr>
  </w:style>
  <w:style w:type="character" w:styleId="Forte">
    <w:name w:val="Strong"/>
    <w:basedOn w:val="Fontepargpadro"/>
    <w:uiPriority w:val="22"/>
    <w:qFormat/>
    <w:rPr>
      <w:b/>
      <w:bCs/>
    </w:rPr>
  </w:style>
  <w:style w:type="character" w:styleId="RefernciaSutil">
    <w:name w:val="Subtle Reference"/>
    <w:basedOn w:val="Fontepargpadro"/>
    <w:uiPriority w:val="31"/>
    <w:qFormat/>
    <w:rPr>
      <w:smallCaps/>
      <w:color w:val="5A5A5A" w:themeColor="text1" w:themeTint="A5"/>
    </w:rPr>
  </w:style>
  <w:style w:type="character" w:styleId="TtulodoLivro">
    <w:name w:val="Book Title"/>
    <w:basedOn w:val="Fontepargpadro"/>
    <w:uiPriority w:val="33"/>
    <w:qFormat/>
    <w:rPr>
      <w:b/>
      <w:bCs/>
      <w:i/>
      <w:iCs/>
      <w:spacing w:val="5"/>
    </w:rPr>
  </w:style>
  <w:style w:type="paragraph" w:styleId="Cabealho">
    <w:name w:val="header"/>
    <w:basedOn w:val="Normal"/>
    <w:link w:val="Cabealho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</w:style>
  <w:style w:type="paragraph" w:styleId="Rodap">
    <w:name w:val="footer"/>
    <w:basedOn w:val="Normal"/>
    <w:link w:val="RodapChar"/>
    <w:uiPriority w:val="99"/>
    <w:unhideWhenUsed/>
    <w:pPr>
      <w:tabs>
        <w:tab w:val="bar" w:pos="4844"/>
        <w:tab w:val="bar" w:pos="9689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</w:style>
  <w:style w:type="paragraph" w:styleId="Legenda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Pr>
      <w:vertAlign w:val="superscript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Pr>
      <w:sz w:val="20"/>
      <w:szCs w:val="20"/>
    </w:rPr>
  </w:style>
  <w:style w:type="character" w:styleId="Refdenotadefim">
    <w:name w:val="endnote reference"/>
    <w:basedOn w:val="Fontepargpadro"/>
    <w:uiPriority w:val="99"/>
    <w:semiHidden/>
    <w:unhideWhenUsed/>
    <w:rPr>
      <w:vertAlign w:val="superscript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paragraph" w:styleId="CabealhodoSumrio">
    <w:name w:val="TOC Heading"/>
    <w:uiPriority w:val="39"/>
    <w:unhideWhenUsed/>
  </w:style>
  <w:style w:type="paragraph" w:styleId="ndicedeilustraes">
    <w:name w:val="table of figures"/>
    <w:basedOn w:val="Normal"/>
    <w:next w:val="Normal"/>
    <w:uiPriority w:val="99"/>
    <w:unhideWhenUsed/>
  </w:style>
  <w:style w:type="paragraph" w:customStyle="1" w:styleId="Normal1">
    <w:name w:val="Normal1"/>
    <w:pPr>
      <w:spacing w:after="0" w:line="276" w:lineRule="auto"/>
    </w:pPr>
    <w:rPr>
      <w:rFonts w:ascii="Arial" w:eastAsia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Escritório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615</Words>
  <Characters>3327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Familia</dc:creator>
  <cp:lastModifiedBy>Isabela Pereira da Silva Catharino</cp:lastModifiedBy>
  <cp:revision>4</cp:revision>
  <cp:lastPrinted>2025-09-24T13:52:00Z</cp:lastPrinted>
  <dcterms:created xsi:type="dcterms:W3CDTF">2025-09-24T12:58:00Z</dcterms:created>
  <dcterms:modified xsi:type="dcterms:W3CDTF">2025-09-24T15:26:00Z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1046-10.1.0.5707</vt:lpwstr>
  </property>
</Properties>
</file>