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1984E782" w14:textId="35719100" w:rsidR="008676DF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</w:t>
      </w:r>
      <w:r w:rsidR="00091A11">
        <w:rPr>
          <w:color w:val="212529"/>
          <w:sz w:val="24"/>
          <w:szCs w:val="24"/>
        </w:rPr>
        <w:t xml:space="preserve">, </w:t>
      </w:r>
      <w:r w:rsidR="00826FFF">
        <w:t>a implantação de banheiros públicos subterrâneos no Calçadão da Rui Barbosa, no Centro de Macaé.</w:t>
      </w: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5678388B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552DC4">
        <w:rPr>
          <w:b/>
          <w:sz w:val="24"/>
          <w:szCs w:val="24"/>
        </w:rPr>
        <w:t xml:space="preserve">30 </w:t>
      </w:r>
      <w:r>
        <w:rPr>
          <w:b/>
          <w:sz w:val="24"/>
          <w:szCs w:val="24"/>
        </w:rPr>
        <w:t xml:space="preserve">de </w:t>
      </w:r>
      <w:r w:rsidR="00552DC4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2189" w14:textId="77777777" w:rsidR="00DC4080" w:rsidRDefault="00DC4080">
      <w:pPr>
        <w:spacing w:line="240" w:lineRule="auto"/>
      </w:pPr>
      <w:r>
        <w:separator/>
      </w:r>
    </w:p>
  </w:endnote>
  <w:endnote w:type="continuationSeparator" w:id="0">
    <w:p w14:paraId="50B8098B" w14:textId="77777777" w:rsidR="00DC4080" w:rsidRDefault="00DC4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6735" w14:textId="77777777" w:rsidR="00DC4080" w:rsidRDefault="00DC4080">
      <w:pPr>
        <w:spacing w:line="240" w:lineRule="auto"/>
      </w:pPr>
      <w:r>
        <w:separator/>
      </w:r>
    </w:p>
  </w:footnote>
  <w:footnote w:type="continuationSeparator" w:id="0">
    <w:p w14:paraId="0562380B" w14:textId="77777777" w:rsidR="00DC4080" w:rsidRDefault="00DC4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91A11"/>
    <w:rsid w:val="000A423A"/>
    <w:rsid w:val="000A4374"/>
    <w:rsid w:val="000C0E75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45F0E"/>
    <w:rsid w:val="00552DC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7643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26FF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E5D35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30969"/>
    <w:rsid w:val="00D422EC"/>
    <w:rsid w:val="00D51D44"/>
    <w:rsid w:val="00D82DAA"/>
    <w:rsid w:val="00D85873"/>
    <w:rsid w:val="00DB5CAE"/>
    <w:rsid w:val="00DC4080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2025-04-30T19:31:00Z</dcterms:created>
  <dcterms:modified xsi:type="dcterms:W3CDTF">2025-04-30T19:31:00Z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