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3CC1F241" w:rsidR="00DE7831" w:rsidRPr="00380A26" w:rsidRDefault="00C27441" w:rsidP="00C27441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9E4772">
        <w:t xml:space="preserve">a </w:t>
      </w:r>
      <w:r w:rsidR="009E4772">
        <w:rPr>
          <w:b/>
        </w:rPr>
        <w:t>c</w:t>
      </w:r>
      <w:r>
        <w:rPr>
          <w:b/>
        </w:rPr>
        <w:t>riação da Secretaria Municipal da Juventude</w:t>
      </w:r>
      <w:r w:rsidR="009E4772">
        <w:rPr>
          <w:b/>
        </w:rPr>
        <w:t>.</w:t>
      </w:r>
    </w:p>
    <w:p w14:paraId="5F8B0179" w14:textId="77777777" w:rsidR="00C441C6" w:rsidRPr="006D656D" w:rsidRDefault="00C441C6" w:rsidP="00C27441">
      <w:pPr>
        <w:pStyle w:val="NormalWeb"/>
        <w:spacing w:line="360" w:lineRule="auto"/>
        <w:rPr>
          <w:rStyle w:val="Forte"/>
          <w:rFonts w:ascii="Calibri" w:hAnsi="Calibri"/>
        </w:rPr>
      </w:pPr>
    </w:p>
    <w:p w14:paraId="72C4593E" w14:textId="77777777" w:rsidR="00C27441" w:rsidRPr="006D656D" w:rsidRDefault="00C27441" w:rsidP="009E4772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>A criação da Secretaria Municipal da Juventude é essencial para atender às demandas crescentes da população jovem, desenvolvendo políticas públicas voltadas à inclusão, educação, emprego e lazer. Essa secretaria será responsável por implementar projetos que promovam o protagonismo juvenil, contribuindo para o desenvolvimento sustentável e ordenado da cidade.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Sala das Sessões, ________de_________ de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p w14:paraId="3AD8EF9E" w14:textId="77777777" w:rsidR="00A01DDD" w:rsidRDefault="00A01DDD" w:rsidP="003A4B72">
      <w:pPr>
        <w:spacing w:line="360" w:lineRule="auto"/>
        <w:jc w:val="center"/>
        <w:rPr>
          <w:rFonts w:ascii="Calibri" w:hAnsi="Calibri"/>
        </w:rPr>
      </w:pPr>
    </w:p>
    <w:p w14:paraId="2F6D440F" w14:textId="77777777" w:rsidR="00EF7554" w:rsidRPr="00EF7554" w:rsidRDefault="00EF7554" w:rsidP="00EF7554">
      <w:pPr>
        <w:rPr>
          <w:rFonts w:ascii="Calibri" w:hAnsi="Calibri"/>
        </w:rPr>
      </w:pPr>
    </w:p>
    <w:p w14:paraId="0DD8CE1E" w14:textId="77777777" w:rsidR="00EF7554" w:rsidRPr="00EF7554" w:rsidRDefault="00EF7554" w:rsidP="00EF7554">
      <w:pPr>
        <w:rPr>
          <w:rFonts w:ascii="Calibri" w:hAnsi="Calibri"/>
        </w:rPr>
      </w:pPr>
    </w:p>
    <w:p w14:paraId="51680022" w14:textId="77777777" w:rsidR="00EF7554" w:rsidRPr="00EF7554" w:rsidRDefault="00EF7554" w:rsidP="00EF7554">
      <w:pPr>
        <w:rPr>
          <w:rFonts w:ascii="Calibri" w:hAnsi="Calibri"/>
        </w:rPr>
      </w:pPr>
    </w:p>
    <w:p w14:paraId="1DD9EAC6" w14:textId="77777777" w:rsidR="00EF7554" w:rsidRPr="00EF7554" w:rsidRDefault="00EF7554" w:rsidP="00EF7554">
      <w:pPr>
        <w:rPr>
          <w:rFonts w:ascii="Calibri" w:hAnsi="Calibri"/>
        </w:rPr>
      </w:pPr>
    </w:p>
    <w:p w14:paraId="4C108047" w14:textId="77777777"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CA98" w14:textId="77777777" w:rsidR="008E7923" w:rsidRDefault="008E7923">
      <w:r>
        <w:separator/>
      </w:r>
    </w:p>
  </w:endnote>
  <w:endnote w:type="continuationSeparator" w:id="0">
    <w:p w14:paraId="7300A361" w14:textId="77777777" w:rsidR="008E7923" w:rsidRDefault="008E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>ntônio Abreu, 1805. Fazenda Blanchete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217C" w14:textId="77777777" w:rsidR="008E7923" w:rsidRDefault="008E7923">
      <w:r>
        <w:separator/>
      </w:r>
    </w:p>
  </w:footnote>
  <w:footnote w:type="continuationSeparator" w:id="0">
    <w:p w14:paraId="04DC1B91" w14:textId="77777777" w:rsidR="008E7923" w:rsidRDefault="008E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0770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E7923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E4772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67D0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80193"/>
    <w:rsid w:val="00F95E6E"/>
    <w:rsid w:val="00FA1437"/>
    <w:rsid w:val="00FB00C4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699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2025-01-27T17:31:00Z</dcterms:created>
  <dcterms:modified xsi:type="dcterms:W3CDTF">2025-01-27T17:31:00Z</dcterms:modified>
</cp:coreProperties>
</file>