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B4" w:rsidRPr="00A06F3F" w:rsidRDefault="00BC5757" w:rsidP="00A07134">
      <w:pPr>
        <w:spacing w:after="160" w:line="259" w:lineRule="auto"/>
        <w:jc w:val="center"/>
        <w:rPr>
          <w:rFonts w:ascii="Palatino Linotype" w:eastAsiaTheme="minorHAnsi" w:hAnsi="Palatino Linotype"/>
          <w:b/>
          <w:lang w:eastAsia="en-US"/>
        </w:rPr>
      </w:pPr>
      <w:r w:rsidRPr="00A06F3F">
        <w:rPr>
          <w:rFonts w:ascii="Palatino Linotype" w:eastAsiaTheme="minorHAnsi" w:hAnsi="Palatino Linotype"/>
          <w:b/>
          <w:lang w:eastAsia="en-US"/>
        </w:rPr>
        <w:t xml:space="preserve"> </w:t>
      </w:r>
      <w:r w:rsidR="000011B4" w:rsidRPr="00A06F3F">
        <w:rPr>
          <w:rFonts w:ascii="Palatino Linotype" w:eastAsiaTheme="minorHAnsi" w:hAnsi="Palatino Linotype"/>
          <w:b/>
          <w:lang w:eastAsia="en-US"/>
        </w:rPr>
        <w:t xml:space="preserve">PROJETO DE LEI Nº </w:t>
      </w:r>
      <w:r w:rsidR="00D3640E" w:rsidRPr="00A06F3F">
        <w:rPr>
          <w:rFonts w:ascii="Palatino Linotype" w:eastAsiaTheme="minorHAnsi" w:hAnsi="Palatino Linotype"/>
          <w:b/>
          <w:lang w:eastAsia="en-US"/>
        </w:rPr>
        <w:t>L-</w:t>
      </w:r>
      <w:r w:rsidR="007C06D1" w:rsidRPr="00A06F3F">
        <w:rPr>
          <w:rFonts w:ascii="Palatino Linotype" w:eastAsiaTheme="minorHAnsi" w:hAnsi="Palatino Linotype"/>
          <w:b/>
          <w:lang w:eastAsia="en-US"/>
        </w:rPr>
        <w:t>___/</w:t>
      </w:r>
      <w:r w:rsidR="008B4449">
        <w:rPr>
          <w:rFonts w:ascii="Palatino Linotype" w:eastAsiaTheme="minorHAnsi" w:hAnsi="Palatino Linotype"/>
          <w:b/>
          <w:lang w:eastAsia="en-US"/>
        </w:rPr>
        <w:t>2024</w:t>
      </w:r>
    </w:p>
    <w:p w:rsidR="007C06D1" w:rsidRPr="00A06F3F" w:rsidRDefault="007C06D1" w:rsidP="00D721BA">
      <w:pPr>
        <w:jc w:val="right"/>
        <w:rPr>
          <w:rFonts w:ascii="Palatino Linotype" w:eastAsiaTheme="minorHAnsi" w:hAnsi="Palatino Linotype"/>
          <w:lang w:eastAsia="en-US"/>
        </w:rPr>
      </w:pPr>
    </w:p>
    <w:p w:rsidR="00A06F3F" w:rsidRDefault="00D721BA" w:rsidP="00A06F3F">
      <w:pPr>
        <w:jc w:val="right"/>
        <w:rPr>
          <w:rFonts w:ascii="Palatino Linotype" w:eastAsiaTheme="minorHAnsi" w:hAnsi="Palatino Linotype"/>
          <w:sz w:val="20"/>
          <w:szCs w:val="20"/>
          <w:lang w:eastAsia="en-US"/>
        </w:rPr>
      </w:pPr>
      <w:r w:rsidRPr="00A06F3F">
        <w:rPr>
          <w:rFonts w:ascii="Palatino Linotype" w:eastAsiaTheme="minorHAnsi" w:hAnsi="Palatino Linotype"/>
          <w:sz w:val="20"/>
          <w:szCs w:val="20"/>
          <w:lang w:eastAsia="en-US"/>
        </w:rPr>
        <w:t>Vereador</w:t>
      </w:r>
      <w:r w:rsidR="00DA1340" w:rsidRPr="00A06F3F">
        <w:rPr>
          <w:rFonts w:ascii="Palatino Linotype" w:eastAsiaTheme="minorHAnsi" w:hAnsi="Palatino Linotype"/>
          <w:sz w:val="20"/>
          <w:szCs w:val="20"/>
          <w:lang w:eastAsia="en-US"/>
        </w:rPr>
        <w:t xml:space="preserve"> </w:t>
      </w:r>
      <w:r w:rsidR="00A06F3F">
        <w:rPr>
          <w:rFonts w:ascii="Palatino Linotype" w:eastAsiaTheme="minorHAnsi" w:hAnsi="Palatino Linotype"/>
          <w:sz w:val="20"/>
          <w:szCs w:val="20"/>
          <w:lang w:eastAsia="en-US"/>
        </w:rPr>
        <w:t>Autor</w:t>
      </w:r>
    </w:p>
    <w:p w:rsidR="00DA1340" w:rsidRPr="00A06F3F" w:rsidRDefault="00DA1340" w:rsidP="00A06F3F">
      <w:pPr>
        <w:jc w:val="right"/>
        <w:rPr>
          <w:rFonts w:ascii="Palatino Linotype" w:eastAsiaTheme="minorHAnsi" w:hAnsi="Palatino Linotype"/>
          <w:sz w:val="20"/>
          <w:szCs w:val="20"/>
          <w:lang w:eastAsia="en-US"/>
        </w:rPr>
      </w:pPr>
      <w:r w:rsidRPr="00A06F3F">
        <w:rPr>
          <w:rFonts w:ascii="Palatino Linotype" w:eastAsiaTheme="minorHAnsi" w:hAnsi="Palatino Linotype"/>
          <w:sz w:val="20"/>
          <w:szCs w:val="20"/>
          <w:lang w:eastAsia="en-US"/>
        </w:rPr>
        <w:t>Professor Michel</w:t>
      </w:r>
    </w:p>
    <w:p w:rsidR="004C0F80" w:rsidRPr="00A06F3F" w:rsidRDefault="004C0F80" w:rsidP="009E0EF7">
      <w:pPr>
        <w:ind w:left="3686"/>
        <w:jc w:val="both"/>
        <w:rPr>
          <w:rFonts w:ascii="Palatino Linotype" w:hAnsi="Palatino Linotype" w:cs="Arial (W1)"/>
        </w:rPr>
      </w:pPr>
    </w:p>
    <w:p w:rsidR="00F55035" w:rsidRDefault="00F55035" w:rsidP="00D83E5D">
      <w:pPr>
        <w:pBdr>
          <w:top w:val="nil"/>
          <w:left w:val="nil"/>
          <w:bottom w:val="nil"/>
          <w:right w:val="nil"/>
          <w:between w:val="nil"/>
        </w:pBdr>
        <w:spacing w:before="280" w:after="280" w:line="276" w:lineRule="auto"/>
        <w:ind w:left="4536"/>
        <w:jc w:val="both"/>
        <w:rPr>
          <w:color w:val="000000"/>
        </w:rPr>
      </w:pPr>
      <w:r>
        <w:rPr>
          <w:color w:val="000000"/>
        </w:rPr>
        <w:t>CONSOLIDA A LEGISLAÇÃO MUNICIPAL SOBRE CIDADES-IRMÃS DA CIDADE DE MACAÉ E DÁ OUTRAS</w:t>
      </w:r>
      <w:r w:rsidR="000D10C9">
        <w:rPr>
          <w:color w:val="000000"/>
        </w:rPr>
        <w:t xml:space="preserve"> </w:t>
      </w:r>
      <w:r>
        <w:rPr>
          <w:color w:val="000000"/>
        </w:rPr>
        <w:t>PROVIDÊNCIAS.</w:t>
      </w:r>
    </w:p>
    <w:p w:rsidR="00B342F5" w:rsidRDefault="00B342F5" w:rsidP="00C111F1">
      <w:pPr>
        <w:ind w:left="3686"/>
        <w:jc w:val="both"/>
        <w:rPr>
          <w:rFonts w:ascii="Palatino Linotype" w:hAnsi="Palatino Linotype"/>
        </w:rPr>
      </w:pPr>
    </w:p>
    <w:p w:rsidR="00B342F5" w:rsidRPr="00A06F3F" w:rsidRDefault="00B342F5" w:rsidP="00B342F5">
      <w:pPr>
        <w:spacing w:after="120"/>
        <w:jc w:val="both"/>
        <w:rPr>
          <w:rFonts w:ascii="Palatino Linotype" w:hAnsi="Palatino Linotype"/>
        </w:rPr>
      </w:pPr>
    </w:p>
    <w:p w:rsidR="00B342F5" w:rsidRDefault="00B342F5" w:rsidP="00B342F5">
      <w:pPr>
        <w:spacing w:after="120"/>
        <w:jc w:val="both"/>
        <w:rPr>
          <w:rFonts w:ascii="Palatino Linotype" w:hAnsi="Palatino Linotype"/>
          <w:b/>
        </w:rPr>
      </w:pPr>
      <w:r w:rsidRPr="00A06F3F">
        <w:rPr>
          <w:rFonts w:ascii="Palatino Linotype" w:hAnsi="Palatino Linotype"/>
        </w:rPr>
        <w:t xml:space="preserve">A </w:t>
      </w:r>
      <w:r w:rsidRPr="00A06F3F">
        <w:rPr>
          <w:rFonts w:ascii="Palatino Linotype" w:hAnsi="Palatino Linotype"/>
          <w:b/>
        </w:rPr>
        <w:t>CÂMARA MUNICIPAL DE MACAÉ</w:t>
      </w:r>
      <w:r w:rsidRPr="00A06F3F">
        <w:rPr>
          <w:rFonts w:ascii="Palatino Linotype" w:hAnsi="Palatino Linotype"/>
        </w:rPr>
        <w:t xml:space="preserve">, no uso de suas atribuições legais </w:t>
      </w:r>
      <w:r w:rsidRPr="00A06F3F">
        <w:rPr>
          <w:rFonts w:ascii="Palatino Linotype" w:hAnsi="Palatino Linotype"/>
          <w:b/>
        </w:rPr>
        <w:t>DELIBERA:</w:t>
      </w:r>
    </w:p>
    <w:p w:rsidR="008B4449" w:rsidRDefault="008B4449" w:rsidP="00B342F5">
      <w:pPr>
        <w:spacing w:after="120"/>
        <w:jc w:val="both"/>
        <w:rPr>
          <w:rFonts w:ascii="Palatino Linotype" w:hAnsi="Palatino Linotype"/>
          <w:b/>
        </w:rPr>
      </w:pPr>
    </w:p>
    <w:p w:rsidR="00F55035" w:rsidRDefault="00F55035" w:rsidP="00336C71">
      <w:pPr>
        <w:ind w:firstLine="1701"/>
        <w:rPr>
          <w:rFonts w:ascii="Palatino Linotype" w:hAnsi="Palatino Linotype"/>
          <w:color w:val="000000"/>
        </w:rPr>
      </w:pPr>
      <w:r w:rsidRPr="00F55035">
        <w:rPr>
          <w:rFonts w:ascii="Palatino Linotype" w:hAnsi="Palatino Linotype"/>
          <w:b/>
          <w:color w:val="000000"/>
        </w:rPr>
        <w:t>Art. 1º</w:t>
      </w:r>
      <w:r w:rsidRPr="00F55035">
        <w:rPr>
          <w:rFonts w:ascii="Palatino Linotype" w:hAnsi="Palatino Linotype"/>
          <w:color w:val="000000"/>
        </w:rPr>
        <w:t xml:space="preserve"> - Esta lei consolida a legislação municipal relativa às cidades-</w:t>
      </w:r>
      <w:bookmarkStart w:id="0" w:name="_GoBack"/>
      <w:bookmarkEnd w:id="0"/>
      <w:r w:rsidRPr="00F55035">
        <w:rPr>
          <w:rFonts w:ascii="Palatino Linotype" w:hAnsi="Palatino Linotype"/>
          <w:color w:val="000000"/>
        </w:rPr>
        <w:t xml:space="preserve">irmãs da cidade de </w:t>
      </w:r>
      <w:r w:rsidRPr="00F55035">
        <w:rPr>
          <w:rFonts w:ascii="Palatino Linotype" w:hAnsi="Palatino Linotype"/>
          <w:color w:val="000000"/>
        </w:rPr>
        <w:t>Macaé</w:t>
      </w:r>
      <w:r w:rsidRPr="00F55035">
        <w:rPr>
          <w:rFonts w:ascii="Palatino Linotype" w:hAnsi="Palatino Linotype"/>
          <w:color w:val="000000"/>
        </w:rPr>
        <w:t>.</w:t>
      </w:r>
    </w:p>
    <w:p w:rsidR="00336C71" w:rsidRPr="00F55035" w:rsidRDefault="00336C71" w:rsidP="00336C71">
      <w:pPr>
        <w:ind w:firstLine="1701"/>
        <w:rPr>
          <w:rFonts w:ascii="Palatino Linotype" w:hAnsi="Palatino Linotype"/>
          <w:color w:val="000000"/>
        </w:rPr>
      </w:pPr>
    </w:p>
    <w:p w:rsidR="00D83E5D" w:rsidRPr="00D83E5D"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D83E5D">
        <w:rPr>
          <w:rFonts w:ascii="Palatino Linotype" w:hAnsi="Palatino Linotype"/>
          <w:b/>
          <w:color w:val="000000"/>
        </w:rPr>
        <w:t>Art. 2º</w:t>
      </w:r>
      <w:r w:rsidRPr="00D83E5D">
        <w:rPr>
          <w:rFonts w:ascii="Palatino Linotype" w:hAnsi="Palatino Linotype"/>
          <w:color w:val="000000"/>
        </w:rPr>
        <w:t xml:space="preserve"> - </w:t>
      </w:r>
      <w:r w:rsidR="00D83E5D" w:rsidRPr="00D83E5D">
        <w:rPr>
          <w:rFonts w:ascii="Palatino Linotype" w:hAnsi="Palatino Linotype"/>
          <w:color w:val="000000"/>
        </w:rPr>
        <w:t xml:space="preserve">Serão oficialmente reconhecidas como cidades-irmãs da Cidade do </w:t>
      </w:r>
      <w:r w:rsidR="00E10F7B">
        <w:rPr>
          <w:rFonts w:ascii="Palatino Linotype" w:hAnsi="Palatino Linotype"/>
          <w:color w:val="000000"/>
        </w:rPr>
        <w:t>Macaé</w:t>
      </w:r>
      <w:r w:rsidR="00D83E5D" w:rsidRPr="00D83E5D">
        <w:rPr>
          <w:rFonts w:ascii="Palatino Linotype" w:hAnsi="Palatino Linotype"/>
          <w:color w:val="000000"/>
        </w:rPr>
        <w:t>, nos termos expressos nesta lei, segundo as seguintes divisões por áreas geográficas:</w:t>
      </w:r>
    </w:p>
    <w:p w:rsidR="00D83E5D" w:rsidRPr="00D83E5D"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 </w:t>
      </w:r>
      <w:r w:rsidRPr="00D83E5D">
        <w:rPr>
          <w:rFonts w:ascii="Palatino Linotype" w:hAnsi="Palatino Linotype"/>
          <w:color w:val="000000"/>
        </w:rPr>
        <w:t>- No território nacional:</w:t>
      </w:r>
    </w:p>
    <w:p w:rsidR="00D83E5D" w:rsidRPr="00D83E5D"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II </w:t>
      </w:r>
      <w:r w:rsidRPr="00D83E5D">
        <w:rPr>
          <w:rFonts w:ascii="Palatino Linotype" w:hAnsi="Palatino Linotype"/>
          <w:color w:val="000000"/>
        </w:rPr>
        <w:t>- Na Europa:</w:t>
      </w:r>
    </w:p>
    <w:p w:rsidR="00D83E5D" w:rsidRPr="00D83E5D"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III </w:t>
      </w:r>
      <w:r w:rsidRPr="00D83E5D">
        <w:rPr>
          <w:rFonts w:ascii="Palatino Linotype" w:hAnsi="Palatino Linotype"/>
          <w:color w:val="000000"/>
        </w:rPr>
        <w:t>- Na Ásia:</w:t>
      </w:r>
    </w:p>
    <w:p w:rsidR="00D83E5D" w:rsidRPr="00D83E5D"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IV </w:t>
      </w:r>
      <w:r w:rsidRPr="00D83E5D">
        <w:rPr>
          <w:rFonts w:ascii="Palatino Linotype" w:hAnsi="Palatino Linotype"/>
          <w:color w:val="000000"/>
        </w:rPr>
        <w:t>- Na África:</w:t>
      </w:r>
    </w:p>
    <w:p w:rsidR="00D83E5D" w:rsidRPr="00D83E5D"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V </w:t>
      </w:r>
      <w:r w:rsidRPr="00D83E5D">
        <w:rPr>
          <w:rFonts w:ascii="Palatino Linotype" w:hAnsi="Palatino Linotype"/>
          <w:color w:val="000000"/>
        </w:rPr>
        <w:t>- Nas Américas:</w:t>
      </w:r>
    </w:p>
    <w:p w:rsidR="00D83E5D" w:rsidRPr="00D83E5D"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VI </w:t>
      </w:r>
      <w:r w:rsidRPr="00D83E5D">
        <w:rPr>
          <w:rFonts w:ascii="Palatino Linotype" w:hAnsi="Palatino Linotype"/>
          <w:color w:val="000000"/>
        </w:rPr>
        <w:t>- Na Oceania.</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1º</w:t>
      </w:r>
      <w:r w:rsidRPr="00F55035">
        <w:rPr>
          <w:rFonts w:ascii="Palatino Linotype" w:hAnsi="Palatino Linotype"/>
          <w:color w:val="000000"/>
        </w:rPr>
        <w:t xml:space="preserve"> - A declaração expressa no presente artigo será a base para a realização de acordos bilaterais ou multilaterais, que facilitem a troca de conhecimento das raízes étnicas, folclóricas, musicais e culturais do acervo </w:t>
      </w:r>
      <w:r w:rsidR="004E1FDE">
        <w:rPr>
          <w:rFonts w:ascii="Palatino Linotype" w:hAnsi="Palatino Linotype"/>
          <w:color w:val="000000"/>
        </w:rPr>
        <w:t>das cidades e das nações envolvidas</w:t>
      </w:r>
      <w:r w:rsidRPr="00F55035">
        <w:rPr>
          <w:rFonts w:ascii="Palatino Linotype" w:hAnsi="Palatino Linotype"/>
          <w:color w:val="000000"/>
        </w:rPr>
        <w:t>.</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lastRenderedPageBreak/>
        <w:t>§ 2º</w:t>
      </w:r>
      <w:r w:rsidRPr="00F55035">
        <w:rPr>
          <w:rFonts w:ascii="Palatino Linotype" w:hAnsi="Palatino Linotype"/>
          <w:color w:val="000000"/>
        </w:rPr>
        <w:t xml:space="preserve"> - A partir desta declaração, poderão estabelecer-se as bases para projetos e programas de colaboração nos diferentes campos da vida social, econômica, política e cultural das cidades-irmãs, que se oficializarão através de convênios entre ambas as cidades.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Art. 3º</w:t>
      </w:r>
      <w:r w:rsidRPr="00F55035">
        <w:rPr>
          <w:rFonts w:ascii="Palatino Linotype" w:hAnsi="Palatino Linotype"/>
          <w:color w:val="000000"/>
        </w:rPr>
        <w:t xml:space="preserve"> - O Poder Público Municipal, pelos seus órgãos competentes, promoverá as medidas de sua atribuição necessárias a assegurar o maior intercâmbio e aproximação entre as cidades-irmãs, de que trata este artigo, especialmente no âmbito das relações culturais, turísticas, sociais e econômicas, tomando as medidas indispensáveis para a execução dos objetivos visados neste artigo serão formalizadas pelos representantes das duas cidades, em declaração conjunta, que será firmada após o encaminhamento das comunicações necessárias.</w:t>
      </w:r>
    </w:p>
    <w:p w:rsidR="0078058D" w:rsidRPr="0078058D"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78058D">
        <w:rPr>
          <w:rFonts w:ascii="Palatino Linotype" w:hAnsi="Palatino Linotype"/>
          <w:b/>
          <w:color w:val="000000"/>
        </w:rPr>
        <w:t>Art. 4º</w:t>
      </w:r>
      <w:r w:rsidRPr="0078058D">
        <w:rPr>
          <w:rFonts w:ascii="Palatino Linotype" w:hAnsi="Palatino Linotype"/>
          <w:color w:val="000000"/>
        </w:rPr>
        <w:t xml:space="preserve"> - </w:t>
      </w:r>
      <w:r w:rsidR="0078058D" w:rsidRPr="0078058D">
        <w:rPr>
          <w:rFonts w:ascii="Palatino Linotype" w:hAnsi="Palatino Linotype"/>
          <w:color w:val="000000"/>
        </w:rPr>
        <w:t xml:space="preserve">O Poder Executivo fica autorizado a declarar como cidades-irmãs bem como firmar acordo de geminação entre a cidade de </w:t>
      </w:r>
      <w:r w:rsidR="0078058D">
        <w:rPr>
          <w:rFonts w:ascii="Palatino Linotype" w:hAnsi="Palatino Linotype"/>
          <w:color w:val="000000"/>
        </w:rPr>
        <w:t xml:space="preserve">Macaé </w:t>
      </w:r>
      <w:r w:rsidR="0078058D" w:rsidRPr="0078058D">
        <w:rPr>
          <w:rFonts w:ascii="Palatino Linotype" w:hAnsi="Palatino Linotype"/>
          <w:color w:val="000000"/>
        </w:rPr>
        <w:t xml:space="preserve">e as cidades-irmãs que comporão cada </w:t>
      </w:r>
      <w:r w:rsidR="0078058D">
        <w:rPr>
          <w:rFonts w:ascii="Palatino Linotype" w:hAnsi="Palatino Linotype"/>
          <w:color w:val="000000"/>
        </w:rPr>
        <w:t xml:space="preserve">inciso </w:t>
      </w:r>
      <w:r w:rsidR="0078058D" w:rsidRPr="0078058D">
        <w:rPr>
          <w:rFonts w:ascii="Palatino Linotype" w:hAnsi="Palatino Linotype"/>
          <w:color w:val="000000"/>
        </w:rPr>
        <w:t>deste artigo, conforme requisitos desta Lei:</w:t>
      </w:r>
    </w:p>
    <w:p w:rsidR="0078058D" w:rsidRPr="0078058D" w:rsidRDefault="0078058D"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 </w:t>
      </w:r>
      <w:r w:rsidRPr="0078058D">
        <w:rPr>
          <w:rFonts w:ascii="Palatino Linotype" w:hAnsi="Palatino Linotype"/>
          <w:color w:val="000000"/>
        </w:rPr>
        <w:t>- Em território nacional:</w:t>
      </w:r>
    </w:p>
    <w:p w:rsidR="0078058D" w:rsidRPr="0078058D" w:rsidRDefault="0078058D"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II </w:t>
      </w:r>
      <w:r w:rsidRPr="0078058D">
        <w:rPr>
          <w:rFonts w:ascii="Palatino Linotype" w:hAnsi="Palatino Linotype"/>
          <w:color w:val="000000"/>
        </w:rPr>
        <w:t>- Na Europa:</w:t>
      </w:r>
    </w:p>
    <w:p w:rsidR="0078058D" w:rsidRPr="0078058D" w:rsidRDefault="0078058D"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III </w:t>
      </w:r>
      <w:r w:rsidRPr="0078058D">
        <w:rPr>
          <w:rFonts w:ascii="Palatino Linotype" w:hAnsi="Palatino Linotype"/>
          <w:color w:val="000000"/>
        </w:rPr>
        <w:t>- Na Ásia:</w:t>
      </w:r>
    </w:p>
    <w:p w:rsidR="0078058D" w:rsidRPr="0078058D" w:rsidRDefault="0078058D"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IV </w:t>
      </w:r>
      <w:r w:rsidRPr="0078058D">
        <w:rPr>
          <w:rFonts w:ascii="Palatino Linotype" w:hAnsi="Palatino Linotype"/>
          <w:color w:val="000000"/>
        </w:rPr>
        <w:t>- Na África:</w:t>
      </w:r>
    </w:p>
    <w:p w:rsidR="0078058D" w:rsidRPr="0078058D" w:rsidRDefault="0078058D"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V</w:t>
      </w:r>
      <w:r w:rsidRPr="0078058D">
        <w:rPr>
          <w:rFonts w:ascii="Palatino Linotype" w:hAnsi="Palatino Linotype"/>
          <w:color w:val="000000"/>
        </w:rPr>
        <w:t>- Nas Américas:</w:t>
      </w:r>
    </w:p>
    <w:p w:rsidR="0078058D" w:rsidRPr="0078058D" w:rsidRDefault="0078058D"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color w:val="000000"/>
        </w:rPr>
        <w:t xml:space="preserve">VI </w:t>
      </w:r>
      <w:r w:rsidRPr="0078058D">
        <w:rPr>
          <w:rFonts w:ascii="Palatino Linotype" w:hAnsi="Palatino Linotype"/>
          <w:color w:val="000000"/>
        </w:rPr>
        <w:t>- Na Oceania.</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1º</w:t>
      </w:r>
      <w:r w:rsidRPr="00F55035">
        <w:rPr>
          <w:rFonts w:ascii="Palatino Linotype" w:hAnsi="Palatino Linotype"/>
          <w:color w:val="000000"/>
        </w:rPr>
        <w:t xml:space="preserve"> - O Poder Público Municipal também promoverá, quando isto ainda não tiver sido feito à data da publicação deste artigo, através de convite aos representantes das cidades-irmãs, declaração conjunta de propósitos que será firmada após os encaminhamentos necessários.</w:t>
      </w:r>
    </w:p>
    <w:p w:rsidR="00F55035" w:rsidRPr="00F55035" w:rsidRDefault="003922CA" w:rsidP="0078058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5</w:t>
      </w:r>
      <w:r w:rsidRPr="00F55035">
        <w:rPr>
          <w:rFonts w:ascii="Palatino Linotype" w:hAnsi="Palatino Linotype"/>
          <w:b/>
          <w:color w:val="000000"/>
        </w:rPr>
        <w:t>º</w:t>
      </w:r>
      <w:r>
        <w:rPr>
          <w:rFonts w:ascii="Palatino Linotype" w:hAnsi="Palatino Linotype"/>
          <w:color w:val="000000"/>
        </w:rPr>
        <w:t xml:space="preserve"> - </w:t>
      </w:r>
      <w:r w:rsidR="00F55035" w:rsidRPr="00F55035">
        <w:rPr>
          <w:rFonts w:ascii="Palatino Linotype" w:hAnsi="Palatino Linotype"/>
          <w:color w:val="000000"/>
        </w:rPr>
        <w:t>A declaração conjunta deverá ter por objetivos básicos, entre outros: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 -</w:t>
      </w:r>
      <w:r w:rsidRPr="00F55035">
        <w:rPr>
          <w:rFonts w:ascii="Palatino Linotype" w:hAnsi="Palatino Linotype"/>
          <w:color w:val="000000"/>
        </w:rPr>
        <w:t xml:space="preserve"> </w:t>
      </w:r>
      <w:proofErr w:type="gramStart"/>
      <w:r w:rsidRPr="00F55035">
        <w:rPr>
          <w:rFonts w:ascii="Palatino Linotype" w:hAnsi="Palatino Linotype"/>
          <w:color w:val="000000"/>
        </w:rPr>
        <w:t>a</w:t>
      </w:r>
      <w:proofErr w:type="gramEnd"/>
      <w:r w:rsidRPr="00F55035">
        <w:rPr>
          <w:rFonts w:ascii="Palatino Linotype" w:hAnsi="Palatino Linotype"/>
          <w:color w:val="000000"/>
        </w:rPr>
        <w:t xml:space="preserve"> busca do fortalecimento dos laços de amizade entre os povos;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lastRenderedPageBreak/>
        <w:t>II -</w:t>
      </w:r>
      <w:r w:rsidRPr="00F55035">
        <w:rPr>
          <w:rFonts w:ascii="Palatino Linotype" w:hAnsi="Palatino Linotype"/>
          <w:color w:val="000000"/>
        </w:rPr>
        <w:t xml:space="preserve"> </w:t>
      </w:r>
      <w:proofErr w:type="gramStart"/>
      <w:r w:rsidRPr="00F55035">
        <w:rPr>
          <w:rFonts w:ascii="Palatino Linotype" w:hAnsi="Palatino Linotype"/>
          <w:color w:val="000000"/>
        </w:rPr>
        <w:t>acordos e programas</w:t>
      </w:r>
      <w:proofErr w:type="gramEnd"/>
      <w:r w:rsidRPr="00F55035">
        <w:rPr>
          <w:rFonts w:ascii="Palatino Linotype" w:hAnsi="Palatino Linotype"/>
          <w:color w:val="000000"/>
        </w:rPr>
        <w:t xml:space="preserve"> de ação com o fim de fomentar o mais amplo conhecimento recíproco, para fundamentar os intercâmbios sociais, culturais e econômicos, em especial os relativos à organização, administração e gestão urbana;</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III -</w:t>
      </w:r>
      <w:r w:rsidRPr="00F55035">
        <w:rPr>
          <w:rFonts w:ascii="Palatino Linotype" w:hAnsi="Palatino Linotype"/>
          <w:color w:val="000000"/>
        </w:rPr>
        <w:t xml:space="preserve"> a troca de informações e a difusão em ambas as comunidades das obras culturais, turísticas, desportivas, políticas e sociais, que respondam a seus respectivos interesses;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IV -</w:t>
      </w:r>
      <w:r w:rsidRPr="00F55035">
        <w:rPr>
          <w:rFonts w:ascii="Palatino Linotype" w:hAnsi="Palatino Linotype"/>
          <w:color w:val="000000"/>
        </w:rPr>
        <w:t xml:space="preserve"> </w:t>
      </w:r>
      <w:proofErr w:type="gramStart"/>
      <w:r w:rsidRPr="00F55035">
        <w:rPr>
          <w:rFonts w:ascii="Palatino Linotype" w:hAnsi="Palatino Linotype"/>
          <w:color w:val="000000"/>
        </w:rPr>
        <w:t>convênios</w:t>
      </w:r>
      <w:proofErr w:type="gramEnd"/>
      <w:r w:rsidRPr="00F55035">
        <w:rPr>
          <w:rFonts w:ascii="Palatino Linotype" w:hAnsi="Palatino Linotype"/>
          <w:color w:val="000000"/>
        </w:rPr>
        <w:t>, através de programas e projetos de colaboração que se estabelecerão nos diferentes campos de atuação;</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 -</w:t>
      </w:r>
      <w:r w:rsidRPr="00F55035">
        <w:rPr>
          <w:rFonts w:ascii="Palatino Linotype" w:hAnsi="Palatino Linotype"/>
          <w:color w:val="000000"/>
        </w:rPr>
        <w:t xml:space="preserve"> </w:t>
      </w:r>
      <w:proofErr w:type="gramStart"/>
      <w:r w:rsidRPr="00F55035">
        <w:rPr>
          <w:rFonts w:ascii="Palatino Linotype" w:hAnsi="Palatino Linotype"/>
          <w:color w:val="000000"/>
        </w:rPr>
        <w:t>a</w:t>
      </w:r>
      <w:proofErr w:type="gramEnd"/>
      <w:r w:rsidRPr="00F55035">
        <w:rPr>
          <w:rFonts w:ascii="Palatino Linotype" w:hAnsi="Palatino Linotype"/>
          <w:color w:val="000000"/>
        </w:rPr>
        <w:t xml:space="preserve"> facilitação dos contatos entre empresas ou instituições interessadas e os órgãos competentes relativos aos setores responsáveis pelos convênios em cada país;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VI -</w:t>
      </w:r>
      <w:r w:rsidRPr="00F55035">
        <w:rPr>
          <w:rFonts w:ascii="Palatino Linotype" w:hAnsi="Palatino Linotype"/>
          <w:color w:val="000000"/>
        </w:rPr>
        <w:t xml:space="preserve"> </w:t>
      </w:r>
      <w:proofErr w:type="gramStart"/>
      <w:r w:rsidRPr="00F55035">
        <w:rPr>
          <w:rFonts w:ascii="Palatino Linotype" w:hAnsi="Palatino Linotype"/>
          <w:color w:val="000000"/>
        </w:rPr>
        <w:t>outros</w:t>
      </w:r>
      <w:proofErr w:type="gramEnd"/>
      <w:r w:rsidRPr="00F55035">
        <w:rPr>
          <w:rFonts w:ascii="Palatino Linotype" w:hAnsi="Palatino Linotype"/>
          <w:color w:val="000000"/>
        </w:rPr>
        <w:t xml:space="preserve"> programas de cooperação técnica entre ambas as cidades que poderão ser firmados de acordo com o mútuo interesse das partes;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xml:space="preserve">VII </w:t>
      </w:r>
      <w:r w:rsidRPr="00F55035">
        <w:rPr>
          <w:rFonts w:ascii="Palatino Linotype" w:hAnsi="Palatino Linotype"/>
          <w:color w:val="000000"/>
        </w:rPr>
        <w:t>- a realização de acordos bilaterais ou multilaterais, visando à troca de conhecimentos sobre as raízes étnicas, folclóricas e musicais de cada um dos países nos quais se situam as cidades-irmãs constantes deste artigo;</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VIII -</w:t>
      </w:r>
      <w:r w:rsidRPr="00F55035">
        <w:rPr>
          <w:rFonts w:ascii="Palatino Linotype" w:hAnsi="Palatino Linotype"/>
          <w:color w:val="000000"/>
        </w:rPr>
        <w:t xml:space="preserve"> a busca do incremento do intercâmbio estudantil entre as escolas municipais, com a instituição de prêmios aos melhores alunos, promoção de viagens de estudos, de turismo popular e a criação de comitês de apoio formados por pais e professores.</w:t>
      </w:r>
    </w:p>
    <w:p w:rsidR="00F55035" w:rsidRPr="00F55035" w:rsidRDefault="00F55035" w:rsidP="003922CA">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IX –</w:t>
      </w:r>
      <w:r w:rsidRPr="00F55035">
        <w:rPr>
          <w:rFonts w:ascii="Palatino Linotype" w:hAnsi="Palatino Linotype"/>
          <w:color w:val="000000"/>
        </w:rPr>
        <w:t xml:space="preserve"> </w:t>
      </w:r>
      <w:proofErr w:type="gramStart"/>
      <w:r w:rsidRPr="00F55035">
        <w:rPr>
          <w:rFonts w:ascii="Palatino Linotype" w:hAnsi="Palatino Linotype"/>
          <w:color w:val="000000"/>
        </w:rPr>
        <w:t>apoiará</w:t>
      </w:r>
      <w:proofErr w:type="gramEnd"/>
      <w:r w:rsidRPr="00F55035">
        <w:rPr>
          <w:rFonts w:ascii="Palatino Linotype" w:hAnsi="Palatino Linotype"/>
          <w:color w:val="000000"/>
        </w:rPr>
        <w:t xml:space="preserve"> instituições que estejam aptas e habilitadas para intercâmbio com um ou mais cidades-irmãs para desenvolvimento dos objetivos comuns, devidamente acordados.</w:t>
      </w:r>
    </w:p>
    <w:p w:rsidR="00F55035" w:rsidRPr="00F55035" w:rsidRDefault="003922CA" w:rsidP="003922CA">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 1</w:t>
      </w:r>
      <w:r w:rsidR="00F55035" w:rsidRPr="00F55035">
        <w:rPr>
          <w:rFonts w:ascii="Palatino Linotype" w:hAnsi="Palatino Linotype"/>
          <w:b/>
          <w:color w:val="000000"/>
        </w:rPr>
        <w:t>º</w:t>
      </w:r>
      <w:r w:rsidR="00F55035" w:rsidRPr="00F55035">
        <w:rPr>
          <w:rFonts w:ascii="Palatino Linotype" w:hAnsi="Palatino Linotype"/>
          <w:color w:val="000000"/>
        </w:rPr>
        <w:t xml:space="preserve"> - As cidades contratantes facilitarão os contatos entre as instituições comunitárias interessadas, bem como entre as empresas, órgãos oficiais e organizações não-governamentais de cada nação, competentes pelos setores objeto dos convênios.</w:t>
      </w:r>
    </w:p>
    <w:p w:rsidR="00F55035" w:rsidRPr="00F55035" w:rsidRDefault="003922CA" w:rsidP="003922CA">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lastRenderedPageBreak/>
        <w:t>§ 2</w:t>
      </w:r>
      <w:r w:rsidR="00F55035" w:rsidRPr="00F55035">
        <w:rPr>
          <w:rFonts w:ascii="Palatino Linotype" w:hAnsi="Palatino Linotype"/>
          <w:b/>
          <w:color w:val="000000"/>
        </w:rPr>
        <w:t>º</w:t>
      </w:r>
      <w:r w:rsidR="00F55035" w:rsidRPr="00F55035">
        <w:rPr>
          <w:rFonts w:ascii="Palatino Linotype" w:hAnsi="Palatino Linotype"/>
          <w:color w:val="000000"/>
        </w:rPr>
        <w:t xml:space="preserve"> - De iniciativa de ambas ou múltiplas partes contratantes, poderão criar-se programas de cooperação técnica entre ambas ou múltiplas cidades.</w:t>
      </w:r>
    </w:p>
    <w:p w:rsidR="00F55035" w:rsidRPr="00F55035" w:rsidRDefault="004E1FDE" w:rsidP="003F0882">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6</w:t>
      </w:r>
      <w:r w:rsidR="00F55035" w:rsidRPr="00F55035">
        <w:rPr>
          <w:rFonts w:ascii="Palatino Linotype" w:hAnsi="Palatino Linotype"/>
          <w:b/>
          <w:color w:val="000000"/>
        </w:rPr>
        <w:t>º</w:t>
      </w:r>
      <w:r w:rsidR="00F55035" w:rsidRPr="00F55035">
        <w:rPr>
          <w:rFonts w:ascii="Palatino Linotype" w:hAnsi="Palatino Linotype"/>
          <w:color w:val="000000"/>
        </w:rPr>
        <w:t xml:space="preserve"> - Deverá o Poder Executivo ao ensejo da realização do acordo previsto nos </w:t>
      </w:r>
      <w:proofErr w:type="spellStart"/>
      <w:r w:rsidR="00F55035" w:rsidRPr="00F55035">
        <w:rPr>
          <w:rFonts w:ascii="Palatino Linotype" w:hAnsi="Palatino Linotype"/>
          <w:color w:val="000000"/>
        </w:rPr>
        <w:t>arts</w:t>
      </w:r>
      <w:proofErr w:type="spellEnd"/>
      <w:r w:rsidR="00F55035" w:rsidRPr="00F55035">
        <w:rPr>
          <w:rFonts w:ascii="Palatino Linotype" w:hAnsi="Palatino Linotype"/>
          <w:color w:val="000000"/>
        </w:rPr>
        <w:t>. 3º e 4º, dar ciência e solicitar o apoio do Ministério das Relações Exteriores do Brasil, do Ministério da Indústria e Comércio, dentre outros Ministérios e Secretarias, Congresso Nacional, bem como nas Secretarias Estaduais e Assembleia Legislativa d</w:t>
      </w:r>
      <w:r w:rsidR="003F0882">
        <w:rPr>
          <w:rFonts w:ascii="Palatino Linotype" w:hAnsi="Palatino Linotype"/>
          <w:color w:val="000000"/>
        </w:rPr>
        <w:t>o Rio de Janeiro</w:t>
      </w:r>
      <w:r w:rsidR="00F55035" w:rsidRPr="00F55035">
        <w:rPr>
          <w:rFonts w:ascii="Palatino Linotype" w:hAnsi="Palatino Linotype"/>
          <w:color w:val="000000"/>
        </w:rPr>
        <w:t>.</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1º -</w:t>
      </w:r>
      <w:r w:rsidRPr="00F55035">
        <w:rPr>
          <w:rFonts w:ascii="Palatino Linotype" w:hAnsi="Palatino Linotype"/>
          <w:color w:val="000000"/>
        </w:rPr>
        <w:t xml:space="preserve"> O acordo </w:t>
      </w:r>
      <w:r w:rsidR="003F0882">
        <w:rPr>
          <w:rFonts w:ascii="Palatino Linotype" w:hAnsi="Palatino Linotype"/>
          <w:color w:val="000000"/>
        </w:rPr>
        <w:t>de geminação que trata esta Lei</w:t>
      </w:r>
      <w:r w:rsidRPr="00F55035">
        <w:rPr>
          <w:rFonts w:ascii="Palatino Linotype" w:hAnsi="Palatino Linotype"/>
          <w:color w:val="000000"/>
        </w:rPr>
        <w:t>, deverá versar sobre programas de cooperação e intercâmbio nas áreas</w:t>
      </w:r>
      <w:r w:rsidR="00E10F7B">
        <w:rPr>
          <w:rFonts w:ascii="Palatino Linotype" w:hAnsi="Palatino Linotype"/>
          <w:color w:val="000000"/>
        </w:rPr>
        <w:t xml:space="preserve"> de interesse</w:t>
      </w:r>
      <w:r w:rsidRPr="00F55035">
        <w:rPr>
          <w:rFonts w:ascii="Palatino Linotype" w:hAnsi="Palatino Linotype"/>
          <w:color w:val="000000"/>
        </w:rPr>
        <w:t>, s</w:t>
      </w:r>
      <w:r w:rsidR="00E10F7B">
        <w:rPr>
          <w:rFonts w:ascii="Palatino Linotype" w:hAnsi="Palatino Linotype"/>
          <w:color w:val="000000"/>
        </w:rPr>
        <w:t>endo incluídas, conforme adesão, n</w:t>
      </w:r>
      <w:r w:rsidR="003F0882">
        <w:rPr>
          <w:rFonts w:ascii="Palatino Linotype" w:hAnsi="Palatino Linotype"/>
          <w:color w:val="000000"/>
        </w:rPr>
        <w:t>os incisos que seguem</w:t>
      </w:r>
      <w:r w:rsidRPr="00F55035">
        <w:rPr>
          <w:rFonts w:ascii="Palatino Linotype" w:hAnsi="Palatino Linotype"/>
          <w:color w:val="000000"/>
        </w:rPr>
        <w:t xml:space="preserve">, devidamente reconhecidas e autorizadas conforme </w:t>
      </w:r>
      <w:proofErr w:type="spellStart"/>
      <w:r w:rsidRPr="00F55035">
        <w:rPr>
          <w:rFonts w:ascii="Palatino Linotype" w:hAnsi="Palatino Linotype"/>
          <w:color w:val="000000"/>
        </w:rPr>
        <w:t>arts</w:t>
      </w:r>
      <w:proofErr w:type="spellEnd"/>
      <w:r w:rsidRPr="00F55035">
        <w:rPr>
          <w:rFonts w:ascii="Palatino Linotype" w:hAnsi="Palatino Linotype"/>
          <w:color w:val="000000"/>
        </w:rPr>
        <w:t xml:space="preserve">. 2º e 4º desta Lei, respectivamente, sendo então incluídas através de Lei </w:t>
      </w:r>
      <w:r w:rsidR="0078058D">
        <w:rPr>
          <w:rFonts w:ascii="Palatino Linotype" w:hAnsi="Palatino Linotype"/>
          <w:color w:val="000000"/>
        </w:rPr>
        <w:t xml:space="preserve">própria </w:t>
      </w:r>
      <w:r w:rsidRPr="00F55035">
        <w:rPr>
          <w:rFonts w:ascii="Palatino Linotype" w:hAnsi="Palatino Linotype"/>
          <w:color w:val="000000"/>
        </w:rPr>
        <w:t xml:space="preserve">para composição </w:t>
      </w:r>
      <w:r w:rsidR="00D83E5D">
        <w:rPr>
          <w:rFonts w:ascii="Palatino Linotype" w:hAnsi="Palatino Linotype"/>
          <w:color w:val="000000"/>
        </w:rPr>
        <w:t xml:space="preserve">do descrito nos </w:t>
      </w:r>
      <w:proofErr w:type="spellStart"/>
      <w:r w:rsidR="00D83E5D">
        <w:rPr>
          <w:rFonts w:ascii="Palatino Linotype" w:hAnsi="Palatino Linotype"/>
          <w:color w:val="000000"/>
        </w:rPr>
        <w:t>arts</w:t>
      </w:r>
      <w:proofErr w:type="spellEnd"/>
      <w:r w:rsidR="00D83E5D">
        <w:rPr>
          <w:rFonts w:ascii="Palatino Linotype" w:hAnsi="Palatino Linotype"/>
          <w:color w:val="000000"/>
        </w:rPr>
        <w:t xml:space="preserve">. 2º, 4º </w:t>
      </w:r>
      <w:r w:rsidRPr="00F55035">
        <w:rPr>
          <w:rFonts w:ascii="Palatino Linotype" w:hAnsi="Palatino Linotype"/>
          <w:color w:val="000000"/>
        </w:rPr>
        <w:t>desta Lei, com as devidas consolidações: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 -</w:t>
      </w:r>
      <w:r w:rsidRPr="00F55035">
        <w:rPr>
          <w:rFonts w:ascii="Palatino Linotype" w:hAnsi="Palatino Linotype"/>
          <w:color w:val="000000"/>
        </w:rPr>
        <w:t xml:space="preserve"> </w:t>
      </w:r>
      <w:proofErr w:type="gramStart"/>
      <w:r w:rsidRPr="00F55035">
        <w:rPr>
          <w:rFonts w:ascii="Palatino Linotype" w:hAnsi="Palatino Linotype"/>
          <w:color w:val="000000"/>
        </w:rPr>
        <w:t>cultural</w:t>
      </w:r>
      <w:proofErr w:type="gramEnd"/>
      <w:r w:rsidRPr="00F55035">
        <w:rPr>
          <w:rFonts w:ascii="Palatino Linotype" w:hAnsi="Palatino Linotype"/>
          <w:color w:val="000000"/>
        </w:rPr>
        <w:t>,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II -</w:t>
      </w:r>
      <w:r w:rsidRPr="00F55035">
        <w:rPr>
          <w:rFonts w:ascii="Palatino Linotype" w:hAnsi="Palatino Linotype"/>
          <w:color w:val="000000"/>
        </w:rPr>
        <w:t xml:space="preserve"> </w:t>
      </w:r>
      <w:proofErr w:type="gramStart"/>
      <w:r w:rsidRPr="00F55035">
        <w:rPr>
          <w:rFonts w:ascii="Palatino Linotype" w:hAnsi="Palatino Linotype"/>
          <w:color w:val="000000"/>
        </w:rPr>
        <w:t>social</w:t>
      </w:r>
      <w:proofErr w:type="gramEnd"/>
      <w:r w:rsidRPr="00F55035">
        <w:rPr>
          <w:rFonts w:ascii="Palatino Linotype" w:hAnsi="Palatino Linotype"/>
          <w:color w:val="000000"/>
        </w:rPr>
        <w:t>,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III -</w:t>
      </w:r>
      <w:r w:rsidRPr="00F55035">
        <w:rPr>
          <w:rFonts w:ascii="Palatino Linotype" w:hAnsi="Palatino Linotype"/>
          <w:color w:val="000000"/>
        </w:rPr>
        <w:t xml:space="preserve"> educacional,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IV -</w:t>
      </w:r>
      <w:r w:rsidRPr="00F55035">
        <w:rPr>
          <w:rFonts w:ascii="Palatino Linotype" w:hAnsi="Palatino Linotype"/>
          <w:color w:val="000000"/>
        </w:rPr>
        <w:t xml:space="preserve"> </w:t>
      </w:r>
      <w:proofErr w:type="gramStart"/>
      <w:r w:rsidRPr="00F55035">
        <w:rPr>
          <w:rFonts w:ascii="Palatino Linotype" w:hAnsi="Palatino Linotype"/>
          <w:color w:val="000000"/>
        </w:rPr>
        <w:t>científica</w:t>
      </w:r>
      <w:proofErr w:type="gramEnd"/>
      <w:r w:rsidRPr="00F55035">
        <w:rPr>
          <w:rFonts w:ascii="Palatino Linotype" w:hAnsi="Palatino Linotype"/>
          <w:color w:val="000000"/>
        </w:rPr>
        <w:t>,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 -</w:t>
      </w:r>
      <w:r w:rsidRPr="00F55035">
        <w:rPr>
          <w:rFonts w:ascii="Palatino Linotype" w:hAnsi="Palatino Linotype"/>
          <w:color w:val="000000"/>
        </w:rPr>
        <w:t xml:space="preserve"> </w:t>
      </w:r>
      <w:proofErr w:type="gramStart"/>
      <w:r w:rsidRPr="00F55035">
        <w:rPr>
          <w:rFonts w:ascii="Palatino Linotype" w:hAnsi="Palatino Linotype"/>
          <w:color w:val="000000"/>
        </w:rPr>
        <w:t>turística</w:t>
      </w:r>
      <w:proofErr w:type="gramEnd"/>
      <w:r w:rsidRPr="00F55035">
        <w:rPr>
          <w:rFonts w:ascii="Palatino Linotype" w:hAnsi="Palatino Linotype"/>
          <w:color w:val="000000"/>
        </w:rPr>
        <w:t>,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VI -</w:t>
      </w:r>
      <w:r w:rsidRPr="00F55035">
        <w:rPr>
          <w:rFonts w:ascii="Palatino Linotype" w:hAnsi="Palatino Linotype"/>
          <w:color w:val="000000"/>
        </w:rPr>
        <w:t xml:space="preserve"> </w:t>
      </w:r>
      <w:proofErr w:type="gramStart"/>
      <w:r w:rsidRPr="00F55035">
        <w:rPr>
          <w:rFonts w:ascii="Palatino Linotype" w:hAnsi="Palatino Linotype"/>
          <w:color w:val="000000"/>
        </w:rPr>
        <w:t>tecnológica</w:t>
      </w:r>
      <w:proofErr w:type="gramEnd"/>
      <w:r w:rsidRPr="00F55035">
        <w:rPr>
          <w:rFonts w:ascii="Palatino Linotype" w:hAnsi="Palatino Linotype"/>
          <w:color w:val="000000"/>
        </w:rPr>
        <w:t>,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VII -</w:t>
      </w:r>
      <w:r w:rsidRPr="00F55035">
        <w:rPr>
          <w:rFonts w:ascii="Palatino Linotype" w:hAnsi="Palatino Linotype"/>
          <w:color w:val="000000"/>
        </w:rPr>
        <w:t xml:space="preserve"> de saúde,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VIII -</w:t>
      </w:r>
      <w:r w:rsidRPr="00F55035">
        <w:rPr>
          <w:rFonts w:ascii="Palatino Linotype" w:hAnsi="Palatino Linotype"/>
          <w:color w:val="000000"/>
        </w:rPr>
        <w:t xml:space="preserve"> econômica,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IX -</w:t>
      </w:r>
      <w:r w:rsidRPr="00F55035">
        <w:rPr>
          <w:rFonts w:ascii="Palatino Linotype" w:hAnsi="Palatino Linotype"/>
          <w:color w:val="000000"/>
        </w:rPr>
        <w:t xml:space="preserve"> </w:t>
      </w:r>
      <w:proofErr w:type="gramStart"/>
      <w:r w:rsidRPr="00F55035">
        <w:rPr>
          <w:rFonts w:ascii="Palatino Linotype" w:hAnsi="Palatino Linotype"/>
          <w:color w:val="000000"/>
        </w:rPr>
        <w:t>de</w:t>
      </w:r>
      <w:proofErr w:type="gramEnd"/>
      <w:r w:rsidRPr="00F55035">
        <w:rPr>
          <w:rFonts w:ascii="Palatino Linotype" w:hAnsi="Palatino Linotype"/>
          <w:color w:val="000000"/>
        </w:rPr>
        <w:t xml:space="preserve"> esporte, com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 -</w:t>
      </w:r>
      <w:r w:rsidRPr="00F55035">
        <w:rPr>
          <w:rFonts w:ascii="Palatino Linotype" w:hAnsi="Palatino Linotype"/>
          <w:color w:val="000000"/>
        </w:rPr>
        <w:t xml:space="preserve"> </w:t>
      </w:r>
      <w:proofErr w:type="gramStart"/>
      <w:r w:rsidRPr="00F55035">
        <w:rPr>
          <w:rFonts w:ascii="Palatino Linotype" w:hAnsi="Palatino Linotype"/>
          <w:color w:val="000000"/>
        </w:rPr>
        <w:t>ambiental</w:t>
      </w:r>
      <w:proofErr w:type="gramEnd"/>
      <w:r w:rsidRPr="00F55035">
        <w:rPr>
          <w:rFonts w:ascii="Palatino Linotype" w:hAnsi="Palatino Linotype"/>
          <w:color w:val="000000"/>
        </w:rPr>
        <w:t>,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XI -</w:t>
      </w:r>
      <w:r w:rsidRPr="00F55035">
        <w:rPr>
          <w:rFonts w:ascii="Palatino Linotype" w:hAnsi="Palatino Linotype"/>
          <w:color w:val="000000"/>
        </w:rPr>
        <w:t xml:space="preserve"> comercial,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XII -</w:t>
      </w:r>
      <w:r w:rsidR="00CE0CF5">
        <w:rPr>
          <w:rFonts w:ascii="Palatino Linotype" w:hAnsi="Palatino Linotype"/>
          <w:color w:val="000000"/>
        </w:rPr>
        <w:t xml:space="preserve"> artística,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lastRenderedPageBreak/>
        <w:t>XIII -</w:t>
      </w:r>
      <w:r w:rsidRPr="00F55035">
        <w:rPr>
          <w:rFonts w:ascii="Palatino Linotype" w:hAnsi="Palatino Linotype"/>
          <w:color w:val="000000"/>
        </w:rPr>
        <w:t xml:space="preserve"> técnica, com as cidades: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XIV -</w:t>
      </w:r>
      <w:r w:rsidRPr="00F55035">
        <w:rPr>
          <w:rFonts w:ascii="Palatino Linotype" w:hAnsi="Palatino Linotype"/>
          <w:color w:val="000000"/>
        </w:rPr>
        <w:t xml:space="preserve"> de indústria, com as cidades:</w:t>
      </w:r>
    </w:p>
    <w:p w:rsidR="00CE0CF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XV -</w:t>
      </w:r>
      <w:r w:rsidRPr="00F55035">
        <w:rPr>
          <w:rFonts w:ascii="Palatino Linotype" w:hAnsi="Palatino Linotype"/>
          <w:color w:val="000000"/>
        </w:rPr>
        <w:t xml:space="preserve"> </w:t>
      </w:r>
      <w:proofErr w:type="gramStart"/>
      <w:r w:rsidRPr="00F55035">
        <w:rPr>
          <w:rFonts w:ascii="Palatino Linotype" w:hAnsi="Palatino Linotype"/>
          <w:color w:val="000000"/>
        </w:rPr>
        <w:t>política</w:t>
      </w:r>
      <w:proofErr w:type="gramEnd"/>
      <w:r w:rsidRPr="00F55035">
        <w:rPr>
          <w:rFonts w:ascii="Palatino Linotype" w:hAnsi="Palatino Linotype"/>
          <w:color w:val="000000"/>
        </w:rPr>
        <w:t>, com as cidades</w:t>
      </w:r>
      <w:r w:rsidR="00CE0CF5">
        <w:rPr>
          <w:rFonts w:ascii="Palatino Linotype" w:hAnsi="Palatino Linotype"/>
          <w:color w:val="000000"/>
        </w:rPr>
        <w:t>:</w:t>
      </w:r>
    </w:p>
    <w:p w:rsidR="00CE0CF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XVI -</w:t>
      </w:r>
      <w:r w:rsidRPr="00F55035">
        <w:rPr>
          <w:rFonts w:ascii="Palatino Linotype" w:hAnsi="Palatino Linotype"/>
          <w:color w:val="000000"/>
        </w:rPr>
        <w:t xml:space="preserve"> urbanística, com as cidades</w:t>
      </w:r>
      <w:r w:rsidR="00CE0CF5">
        <w:rPr>
          <w:rFonts w:ascii="Palatino Linotype" w:hAnsi="Palatino Linotype"/>
          <w:color w:val="000000"/>
        </w:rPr>
        <w:t>:</w:t>
      </w:r>
    </w:p>
    <w:p w:rsidR="00F55035" w:rsidRPr="00F55035" w:rsidRDefault="00CE0CF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xml:space="preserve"> </w:t>
      </w:r>
      <w:r w:rsidR="00F55035" w:rsidRPr="00F55035">
        <w:rPr>
          <w:rFonts w:ascii="Palatino Linotype" w:hAnsi="Palatino Linotype"/>
          <w:b/>
          <w:color w:val="000000"/>
        </w:rPr>
        <w:t>XVII -</w:t>
      </w:r>
      <w:r w:rsidR="00F55035" w:rsidRPr="00F55035">
        <w:rPr>
          <w:rFonts w:ascii="Palatino Linotype" w:hAnsi="Palatino Linotype"/>
          <w:color w:val="000000"/>
        </w:rPr>
        <w:t xml:space="preserve"> de desenvolvimento da administração local, com as: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XVIII -</w:t>
      </w:r>
      <w:r w:rsidRPr="00F55035">
        <w:rPr>
          <w:rFonts w:ascii="Palatino Linotype" w:hAnsi="Palatino Linotype"/>
          <w:color w:val="000000"/>
        </w:rPr>
        <w:t xml:space="preserve"> de recursos humanos, com as:</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XIX -</w:t>
      </w:r>
      <w:r w:rsidRPr="00F55035">
        <w:rPr>
          <w:rFonts w:ascii="Palatino Linotype" w:hAnsi="Palatino Linotype"/>
          <w:color w:val="000000"/>
        </w:rPr>
        <w:t xml:space="preserve"> de patrimônio histórico, com as cidades: </w:t>
      </w:r>
    </w:p>
    <w:p w:rsidR="00F55035" w:rsidRPr="00F55035" w:rsidRDefault="00F55035" w:rsidP="0078058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XX -</w:t>
      </w:r>
      <w:r w:rsidRPr="00F55035">
        <w:rPr>
          <w:rFonts w:ascii="Palatino Linotype" w:hAnsi="Palatino Linotype"/>
          <w:color w:val="000000"/>
        </w:rPr>
        <w:t xml:space="preserve"> </w:t>
      </w:r>
      <w:proofErr w:type="gramStart"/>
      <w:r w:rsidRPr="00F55035">
        <w:rPr>
          <w:rFonts w:ascii="Palatino Linotype" w:hAnsi="Palatino Linotype"/>
          <w:color w:val="000000"/>
        </w:rPr>
        <w:t>de</w:t>
      </w:r>
      <w:proofErr w:type="gramEnd"/>
      <w:r w:rsidRPr="00F55035">
        <w:rPr>
          <w:rFonts w:ascii="Palatino Linotype" w:hAnsi="Palatino Linotype"/>
          <w:color w:val="000000"/>
        </w:rPr>
        <w:t xml:space="preserve"> estudos e investigações conjuntas, com as</w:t>
      </w:r>
      <w:r w:rsidR="00CE0CF5">
        <w:rPr>
          <w:rFonts w:ascii="Palatino Linotype" w:hAnsi="Palatino Linotype"/>
          <w:color w:val="000000"/>
        </w:rPr>
        <w:t xml:space="preserve"> cidades</w:t>
      </w:r>
      <w:r w:rsidRPr="00F55035">
        <w:rPr>
          <w:rFonts w:ascii="Palatino Linotype" w:hAnsi="Palatino Linotype"/>
          <w:color w:val="000000"/>
        </w:rPr>
        <w:t>:</w:t>
      </w:r>
    </w:p>
    <w:p w:rsidR="00F55035" w:rsidRPr="00F55035" w:rsidRDefault="00F55035" w:rsidP="004E1FDE">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2º</w:t>
      </w:r>
      <w:r w:rsidRPr="00F55035">
        <w:rPr>
          <w:rFonts w:ascii="Palatino Linotype" w:hAnsi="Palatino Linotype"/>
          <w:color w:val="000000"/>
        </w:rPr>
        <w:t xml:space="preserve"> Em cumprimento contínuo e permanente ao acordo previsto neste artigo, fixar-se-á programação anual prévia de atividades incluindo-se, entre outras, comemoração do Dia das Nações e das cidad</w:t>
      </w:r>
      <w:r w:rsidR="00E10F7B">
        <w:rPr>
          <w:rFonts w:ascii="Palatino Linotype" w:hAnsi="Palatino Linotype"/>
          <w:color w:val="000000"/>
        </w:rPr>
        <w:t>es que estarão especificadas no art.</w:t>
      </w:r>
      <w:r w:rsidRPr="00F55035">
        <w:rPr>
          <w:rFonts w:ascii="Palatino Linotype" w:hAnsi="Palatino Linotype"/>
          <w:color w:val="000000"/>
        </w:rPr>
        <w:t xml:space="preserve"> 2º</w:t>
      </w:r>
      <w:r w:rsidR="00E10F7B">
        <w:rPr>
          <w:rFonts w:ascii="Palatino Linotype" w:hAnsi="Palatino Linotype"/>
          <w:color w:val="000000"/>
        </w:rPr>
        <w:t xml:space="preserve"> e no art. </w:t>
      </w:r>
      <w:r w:rsidRPr="00F55035">
        <w:rPr>
          <w:rFonts w:ascii="Palatino Linotype" w:hAnsi="Palatino Linotype"/>
          <w:color w:val="000000"/>
        </w:rPr>
        <w:t>4º</w:t>
      </w:r>
      <w:r w:rsidR="00E10F7B">
        <w:rPr>
          <w:rFonts w:ascii="Palatino Linotype" w:hAnsi="Palatino Linotype"/>
          <w:color w:val="000000"/>
        </w:rPr>
        <w:t>.</w:t>
      </w:r>
    </w:p>
    <w:p w:rsidR="00F55035" w:rsidRPr="00F55035" w:rsidRDefault="00F55035" w:rsidP="004E1FDE">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3º -</w:t>
      </w:r>
      <w:r w:rsidRPr="00F55035">
        <w:rPr>
          <w:rFonts w:ascii="Palatino Linotype" w:hAnsi="Palatino Linotype"/>
          <w:color w:val="000000"/>
        </w:rPr>
        <w:t xml:space="preserve"> Será constituída Comissão Organizadora do programa de interc</w:t>
      </w:r>
      <w:r w:rsidR="004E1FDE">
        <w:rPr>
          <w:rFonts w:ascii="Palatino Linotype" w:hAnsi="Palatino Linotype"/>
          <w:color w:val="000000"/>
        </w:rPr>
        <w:t>âmbio disposto no § 1º do art. 6</w:t>
      </w:r>
      <w:r w:rsidRPr="00F55035">
        <w:rPr>
          <w:rFonts w:ascii="Palatino Linotype" w:hAnsi="Palatino Linotype"/>
          <w:color w:val="000000"/>
        </w:rPr>
        <w:t>º, que terá por atribuição definir e empreender atividades e eventos com a cidade que estarão especificadas no art. 2º.</w:t>
      </w:r>
    </w:p>
    <w:p w:rsidR="00F55035" w:rsidRPr="00F55035" w:rsidRDefault="00F55035" w:rsidP="004E1FDE">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4º -</w:t>
      </w:r>
      <w:r w:rsidRPr="00F55035">
        <w:rPr>
          <w:rFonts w:ascii="Palatino Linotype" w:hAnsi="Palatino Linotype"/>
          <w:color w:val="000000"/>
        </w:rPr>
        <w:t xml:space="preserve"> A Cidade do </w:t>
      </w:r>
      <w:r w:rsidRPr="00F55035">
        <w:rPr>
          <w:rFonts w:ascii="Palatino Linotype" w:hAnsi="Palatino Linotype"/>
          <w:color w:val="000000"/>
        </w:rPr>
        <w:t>Macaé</w:t>
      </w:r>
      <w:r w:rsidRPr="00F55035">
        <w:rPr>
          <w:rFonts w:ascii="Palatino Linotype" w:hAnsi="Palatino Linotype"/>
          <w:color w:val="000000"/>
        </w:rPr>
        <w:t xml:space="preserve"> e as que estarão especificadas no art. 4º, poderão instituir intercâmbio sociocultural, visando à implementação de um Festival, com nome a ser definido.</w:t>
      </w:r>
    </w:p>
    <w:p w:rsidR="00F55035" w:rsidRPr="00F55035" w:rsidRDefault="00F55035" w:rsidP="004E1FDE">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xml:space="preserve">§ 5º - </w:t>
      </w:r>
      <w:r w:rsidRPr="00F55035">
        <w:rPr>
          <w:rFonts w:ascii="Palatino Linotype" w:hAnsi="Palatino Linotype"/>
          <w:color w:val="000000"/>
        </w:rPr>
        <w:t>À medida que forem ocorrendo as adesões das cidades, estas serão consolidadas nos respectivos artigos relativos a esta adesão, a fim de se ter no corpo desta lei todas as cidades-irmãs de forma atualizada.</w:t>
      </w:r>
    </w:p>
    <w:p w:rsidR="00F55035" w:rsidRPr="00F55035" w:rsidRDefault="004E1FDE" w:rsidP="004E1FDE">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7</w:t>
      </w:r>
      <w:r w:rsidR="00F55035" w:rsidRPr="00F55035">
        <w:rPr>
          <w:rFonts w:ascii="Palatino Linotype" w:hAnsi="Palatino Linotype"/>
          <w:b/>
          <w:color w:val="000000"/>
        </w:rPr>
        <w:t>º</w:t>
      </w:r>
      <w:r w:rsidR="00F55035" w:rsidRPr="00F55035">
        <w:rPr>
          <w:rFonts w:ascii="Palatino Linotype" w:hAnsi="Palatino Linotype"/>
          <w:color w:val="000000"/>
        </w:rPr>
        <w:t xml:space="preserve"> - As despesas decorrentes da execução desta lei correrão por conta das dotações orçamentárias próprias, suplementadas se necessário, bem como de Parcerias e Parcerias Consorciadas ou outro negócio jurídico bilateral ou multilateral.</w:t>
      </w:r>
    </w:p>
    <w:p w:rsidR="00F55035" w:rsidRPr="00F55035" w:rsidRDefault="004E1FDE" w:rsidP="004E1FDE">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8</w:t>
      </w:r>
      <w:r w:rsidR="00F55035" w:rsidRPr="00F55035">
        <w:rPr>
          <w:rFonts w:ascii="Palatino Linotype" w:hAnsi="Palatino Linotype"/>
          <w:b/>
          <w:color w:val="000000"/>
        </w:rPr>
        <w:t>º</w:t>
      </w:r>
      <w:r w:rsidR="00F55035" w:rsidRPr="00F55035">
        <w:rPr>
          <w:rFonts w:ascii="Palatino Linotype" w:hAnsi="Palatino Linotype"/>
          <w:color w:val="000000"/>
        </w:rPr>
        <w:t xml:space="preserve"> - O Poder Executivo regulamentará a presente lei, no que couber, no prazo de 60 (sessenta) dias, contados da data de sua publicação, bem como de acordo </w:t>
      </w:r>
      <w:r w:rsidR="00F55035" w:rsidRPr="00F55035">
        <w:rPr>
          <w:rFonts w:ascii="Palatino Linotype" w:hAnsi="Palatino Linotype"/>
          <w:color w:val="000000"/>
        </w:rPr>
        <w:lastRenderedPageBreak/>
        <w:t>com a adesão de cidades irmãs em relações bilaterais ou multilaterais, por área de interesse, ou área geográfica.</w:t>
      </w:r>
    </w:p>
    <w:p w:rsidR="00F55035" w:rsidRPr="00F55035" w:rsidRDefault="004E1FDE" w:rsidP="004E1FDE">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9</w:t>
      </w:r>
      <w:r w:rsidR="00F55035" w:rsidRPr="00F55035">
        <w:rPr>
          <w:rFonts w:ascii="Palatino Linotype" w:hAnsi="Palatino Linotype"/>
          <w:b/>
          <w:color w:val="000000"/>
        </w:rPr>
        <w:t>º</w:t>
      </w:r>
      <w:r w:rsidR="00F55035" w:rsidRPr="00F55035">
        <w:rPr>
          <w:rFonts w:ascii="Palatino Linotype" w:hAnsi="Palatino Linotype"/>
          <w:color w:val="000000"/>
        </w:rPr>
        <w:t xml:space="preserve"> - A Prefeitura da Cidade do </w:t>
      </w:r>
      <w:r w:rsidR="00F55035" w:rsidRPr="00F55035">
        <w:rPr>
          <w:rFonts w:ascii="Palatino Linotype" w:hAnsi="Palatino Linotype"/>
          <w:color w:val="000000"/>
        </w:rPr>
        <w:t>Macaé</w:t>
      </w:r>
      <w:r w:rsidR="00F55035" w:rsidRPr="00F55035">
        <w:rPr>
          <w:rFonts w:ascii="Palatino Linotype" w:hAnsi="Palatino Linotype"/>
          <w:color w:val="000000"/>
        </w:rPr>
        <w:t xml:space="preserve">, através dos seus órgãos competentes, incrementará a amizade e a irmandade mediante intercâmbio de visitas e programas culturais que deverão ter a mais ampla divulgação na Cidade do </w:t>
      </w:r>
      <w:r w:rsidR="00F55035" w:rsidRPr="00F55035">
        <w:rPr>
          <w:rFonts w:ascii="Palatino Linotype" w:hAnsi="Palatino Linotype"/>
          <w:color w:val="000000"/>
        </w:rPr>
        <w:t>Macaé</w:t>
      </w:r>
      <w:r w:rsidR="00F55035" w:rsidRPr="00F55035">
        <w:rPr>
          <w:rFonts w:ascii="Palatino Linotype" w:hAnsi="Palatino Linotype"/>
          <w:color w:val="000000"/>
        </w:rPr>
        <w:t xml:space="preserve"> bem como nas cidades que estarão especificadas nos dispositivos c</w:t>
      </w:r>
      <w:r>
        <w:rPr>
          <w:rFonts w:ascii="Palatino Linotype" w:hAnsi="Palatino Linotype"/>
          <w:color w:val="000000"/>
        </w:rPr>
        <w:t>onstantes nos artigos 2º, 4º e 6</w:t>
      </w:r>
      <w:r w:rsidR="00F55035" w:rsidRPr="00F55035">
        <w:rPr>
          <w:rFonts w:ascii="Palatino Linotype" w:hAnsi="Palatino Linotype"/>
          <w:color w:val="000000"/>
        </w:rPr>
        <w:t>º.</w:t>
      </w:r>
    </w:p>
    <w:p w:rsidR="00F55035" w:rsidRPr="00F55035" w:rsidRDefault="00D83E5D" w:rsidP="004E1FDE">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10</w:t>
      </w:r>
      <w:r w:rsidR="00F55035" w:rsidRPr="00F55035">
        <w:rPr>
          <w:rFonts w:ascii="Palatino Linotype" w:hAnsi="Palatino Linotype"/>
          <w:color w:val="000000"/>
        </w:rPr>
        <w:t xml:space="preserve"> - O Poder Executivo poderá manter convênios com instituições interessadas no acordo entre a Cidade do </w:t>
      </w:r>
      <w:r w:rsidR="00F55035" w:rsidRPr="00F55035">
        <w:rPr>
          <w:rFonts w:ascii="Palatino Linotype" w:hAnsi="Palatino Linotype"/>
          <w:color w:val="000000"/>
        </w:rPr>
        <w:t>Macaé</w:t>
      </w:r>
      <w:r w:rsidR="00F55035" w:rsidRPr="00F55035">
        <w:rPr>
          <w:rFonts w:ascii="Palatino Linotype" w:hAnsi="Palatino Linotype"/>
          <w:color w:val="000000"/>
        </w:rPr>
        <w:t xml:space="preserve"> e as cidades que estarão especificadas nos dispositivos c</w:t>
      </w:r>
      <w:r w:rsidR="004E1FDE">
        <w:rPr>
          <w:rFonts w:ascii="Palatino Linotype" w:hAnsi="Palatino Linotype"/>
          <w:color w:val="000000"/>
        </w:rPr>
        <w:t>onstantes nos artigos 2º, 4º e 6</w:t>
      </w:r>
      <w:r w:rsidR="00F55035" w:rsidRPr="00F55035">
        <w:rPr>
          <w:rFonts w:ascii="Palatino Linotype" w:hAnsi="Palatino Linotype"/>
          <w:color w:val="000000"/>
        </w:rPr>
        <w:t>º.</w:t>
      </w:r>
    </w:p>
    <w:p w:rsidR="00F55035" w:rsidRPr="00F55035" w:rsidRDefault="00F55035" w:rsidP="004E1FDE">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Art. 1</w:t>
      </w:r>
      <w:r w:rsidR="00D83E5D">
        <w:rPr>
          <w:rFonts w:ascii="Palatino Linotype" w:hAnsi="Palatino Linotype"/>
          <w:b/>
          <w:color w:val="000000"/>
        </w:rPr>
        <w:t>1</w:t>
      </w:r>
      <w:r w:rsidRPr="00F55035">
        <w:rPr>
          <w:rFonts w:ascii="Palatino Linotype" w:hAnsi="Palatino Linotype"/>
          <w:color w:val="000000"/>
        </w:rPr>
        <w:t xml:space="preserve"> - O acordo de geminação deverá prever a realização da semana de divulgação da cultura, hábitos, tradições e turismo na Cidade do </w:t>
      </w:r>
      <w:r w:rsidRPr="00F55035">
        <w:rPr>
          <w:rFonts w:ascii="Palatino Linotype" w:hAnsi="Palatino Linotype"/>
          <w:color w:val="000000"/>
        </w:rPr>
        <w:t>Macaé</w:t>
      </w:r>
      <w:r w:rsidRPr="00F55035">
        <w:rPr>
          <w:rFonts w:ascii="Palatino Linotype" w:hAnsi="Palatino Linotype"/>
          <w:color w:val="000000"/>
        </w:rPr>
        <w:t xml:space="preserve"> e nas cidades que estarão especificadas nos dispositivos constantes nos artigos 2º, 4º e </w:t>
      </w:r>
      <w:r w:rsidR="004E1FDE">
        <w:rPr>
          <w:rFonts w:ascii="Palatino Linotype" w:hAnsi="Palatino Linotype"/>
          <w:color w:val="000000"/>
        </w:rPr>
        <w:t>6</w:t>
      </w:r>
      <w:r w:rsidRPr="00F55035">
        <w:rPr>
          <w:rFonts w:ascii="Palatino Linotype" w:hAnsi="Palatino Linotype"/>
          <w:color w:val="000000"/>
        </w:rPr>
        <w:t>º.</w:t>
      </w:r>
    </w:p>
    <w:p w:rsidR="00F55035" w:rsidRPr="00F55035"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12</w:t>
      </w:r>
      <w:r w:rsidR="00F55035" w:rsidRPr="00F55035">
        <w:rPr>
          <w:rFonts w:ascii="Palatino Linotype" w:hAnsi="Palatino Linotype"/>
          <w:color w:val="000000"/>
        </w:rPr>
        <w:t xml:space="preserve"> - Para cumprimento do acordo de geminação entre a Cidade do </w:t>
      </w:r>
      <w:r w:rsidR="00F55035" w:rsidRPr="00F55035">
        <w:rPr>
          <w:rFonts w:ascii="Palatino Linotype" w:hAnsi="Palatino Linotype"/>
          <w:color w:val="000000"/>
        </w:rPr>
        <w:t>Macaé</w:t>
      </w:r>
      <w:r w:rsidR="00F55035" w:rsidRPr="00F55035">
        <w:rPr>
          <w:rFonts w:ascii="Palatino Linotype" w:hAnsi="Palatino Linotype"/>
          <w:color w:val="000000"/>
        </w:rPr>
        <w:t xml:space="preserve"> e as cidades previstas no art. 2º, fica criada a Comissão Organizadora do Programa Setorial de Intercâmbio.</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1º</w:t>
      </w:r>
      <w:r w:rsidRPr="00F55035">
        <w:rPr>
          <w:rFonts w:ascii="Palatino Linotype" w:hAnsi="Palatino Linotype"/>
          <w:color w:val="000000"/>
        </w:rPr>
        <w:t xml:space="preserve"> - A Comissão constante do caput será integrada por quatro vereadores e dois representantes do Poder Executivo.</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2º</w:t>
      </w:r>
      <w:r w:rsidRPr="00F55035">
        <w:rPr>
          <w:rFonts w:ascii="Palatino Linotype" w:hAnsi="Palatino Linotype"/>
          <w:color w:val="000000"/>
        </w:rPr>
        <w:t xml:space="preserve"> - As resoluções da comissão serão adotadas por maioria simples, cabendo a seu Presidente o voto de qualidade.</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3º -</w:t>
      </w:r>
      <w:r w:rsidRPr="00F55035">
        <w:rPr>
          <w:rFonts w:ascii="Palatino Linotype" w:hAnsi="Palatino Linotype"/>
          <w:color w:val="000000"/>
        </w:rPr>
        <w:t xml:space="preserve"> Compete à Comissão Organizadora estabelecer o programa anual de intercâmbio cultural, social, educativo, informativo, e de artes, a ser levado a efeito na Cidade do </w:t>
      </w:r>
      <w:r w:rsidRPr="00F55035">
        <w:rPr>
          <w:rFonts w:ascii="Palatino Linotype" w:hAnsi="Palatino Linotype"/>
          <w:color w:val="000000"/>
        </w:rPr>
        <w:t>Macaé</w:t>
      </w:r>
      <w:r w:rsidRPr="00F55035">
        <w:rPr>
          <w:rFonts w:ascii="Palatino Linotype" w:hAnsi="Palatino Linotype"/>
          <w:color w:val="000000"/>
        </w:rPr>
        <w:t>.</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 4º -</w:t>
      </w:r>
      <w:r w:rsidRPr="00F55035">
        <w:rPr>
          <w:rFonts w:ascii="Palatino Linotype" w:hAnsi="Palatino Linotype"/>
          <w:color w:val="000000"/>
        </w:rPr>
        <w:t xml:space="preserve"> Serão instituídos dias comemorativos para cada cidade-irmã ou grupos afins, com nomes específicos para tais, cuja celebração deverá constar da Programação Setorial de Intercâmbio </w:t>
      </w:r>
      <w:r w:rsidRPr="00F55035">
        <w:rPr>
          <w:rFonts w:ascii="Palatino Linotype" w:hAnsi="Palatino Linotype"/>
          <w:color w:val="000000"/>
        </w:rPr>
        <w:t>Macaé</w:t>
      </w:r>
      <w:r w:rsidRPr="00F55035">
        <w:rPr>
          <w:rFonts w:ascii="Palatino Linotype" w:hAnsi="Palatino Linotype"/>
          <w:color w:val="000000"/>
        </w:rPr>
        <w:t xml:space="preserve"> e cidade-irmã ou grupo de cidades-irmãs.</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lastRenderedPageBreak/>
        <w:t>§ 5º -</w:t>
      </w:r>
      <w:r w:rsidRPr="00F55035">
        <w:rPr>
          <w:rFonts w:ascii="Palatino Linotype" w:hAnsi="Palatino Linotype"/>
          <w:color w:val="000000"/>
        </w:rPr>
        <w:t xml:space="preserve"> Os programas de intercâmbio realizados em ambas as cidades deverão ser avaliados anualmente, com vistas a ampliar e aprofundar as relações entre a Cidade-Irmã e a Cidade de </w:t>
      </w:r>
      <w:r w:rsidRPr="00F55035">
        <w:rPr>
          <w:rFonts w:ascii="Palatino Linotype" w:hAnsi="Palatino Linotype"/>
          <w:color w:val="000000"/>
        </w:rPr>
        <w:t>Macaé</w:t>
      </w:r>
      <w:r w:rsidRPr="00F55035">
        <w:rPr>
          <w:rFonts w:ascii="Palatino Linotype" w:hAnsi="Palatino Linotype"/>
          <w:color w:val="000000"/>
        </w:rPr>
        <w:t xml:space="preserve"> no período anual imediato.</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Art. 1</w:t>
      </w:r>
      <w:r w:rsidR="00D83E5D">
        <w:rPr>
          <w:rFonts w:ascii="Palatino Linotype" w:hAnsi="Palatino Linotype"/>
          <w:b/>
          <w:color w:val="000000"/>
        </w:rPr>
        <w:t>3</w:t>
      </w:r>
      <w:r w:rsidRPr="00F55035">
        <w:rPr>
          <w:rFonts w:ascii="Palatino Linotype" w:hAnsi="Palatino Linotype"/>
          <w:b/>
          <w:color w:val="000000"/>
        </w:rPr>
        <w:t xml:space="preserve"> -</w:t>
      </w:r>
      <w:r w:rsidRPr="00F55035">
        <w:rPr>
          <w:rFonts w:ascii="Palatino Linotype" w:hAnsi="Palatino Linotype"/>
          <w:color w:val="000000"/>
        </w:rPr>
        <w:t xml:space="preserve"> O Executivo Municipal em conjunto com a Câmara Municipal conferirá, através de representação diplomática, diploma de Cidade-irmã para as cidades que estarão especificadas nos dispositivos c</w:t>
      </w:r>
      <w:r w:rsidR="00D83E5D">
        <w:rPr>
          <w:rFonts w:ascii="Palatino Linotype" w:hAnsi="Palatino Linotype"/>
          <w:color w:val="000000"/>
        </w:rPr>
        <w:t>onstantes nos artigos 2º, 4º e 6</w:t>
      </w:r>
      <w:r w:rsidRPr="00F55035">
        <w:rPr>
          <w:rFonts w:ascii="Palatino Linotype" w:hAnsi="Palatino Linotype"/>
          <w:color w:val="000000"/>
        </w:rPr>
        <w:t>º.</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t>Art. 1</w:t>
      </w:r>
      <w:r w:rsidR="00D83E5D">
        <w:rPr>
          <w:rFonts w:ascii="Palatino Linotype" w:hAnsi="Palatino Linotype"/>
          <w:b/>
          <w:color w:val="000000"/>
        </w:rPr>
        <w:t>4</w:t>
      </w:r>
      <w:r w:rsidRPr="00F55035">
        <w:rPr>
          <w:rFonts w:ascii="Palatino Linotype" w:hAnsi="Palatino Linotype"/>
          <w:b/>
          <w:color w:val="000000"/>
        </w:rPr>
        <w:t xml:space="preserve"> -</w:t>
      </w:r>
      <w:r w:rsidRPr="00F55035">
        <w:rPr>
          <w:rFonts w:ascii="Palatino Linotype" w:hAnsi="Palatino Linotype"/>
          <w:color w:val="000000"/>
        </w:rPr>
        <w:t xml:space="preserve"> A Câmara Municipal ficará autorizada a firmar acordo de colaboração e intercâmbio entre os Poderes Legislativos da Cidade do </w:t>
      </w:r>
      <w:r w:rsidRPr="00F55035">
        <w:rPr>
          <w:rFonts w:ascii="Palatino Linotype" w:hAnsi="Palatino Linotype"/>
          <w:color w:val="000000"/>
        </w:rPr>
        <w:t>Macaé</w:t>
      </w:r>
      <w:r w:rsidRPr="00F55035">
        <w:rPr>
          <w:rFonts w:ascii="Palatino Linotype" w:hAnsi="Palatino Linotype"/>
          <w:color w:val="000000"/>
        </w:rPr>
        <w:t xml:space="preserve"> e das cidades especificadas nos dispositivos constantes nos artigos 2º, 4º e </w:t>
      </w:r>
      <w:r w:rsidR="00D83E5D">
        <w:rPr>
          <w:rFonts w:ascii="Palatino Linotype" w:hAnsi="Palatino Linotype"/>
          <w:color w:val="000000"/>
        </w:rPr>
        <w:t>6</w:t>
      </w:r>
      <w:r w:rsidRPr="00F55035">
        <w:rPr>
          <w:rFonts w:ascii="Palatino Linotype" w:hAnsi="Palatino Linotype"/>
          <w:color w:val="000000"/>
        </w:rPr>
        <w:t>º, assim como o Executivo Municipal e o Executivo Municipal das cidades-irmãs que estarão especificadas nos dispositivos constantes nos artig</w:t>
      </w:r>
      <w:r w:rsidR="00D83E5D">
        <w:rPr>
          <w:rFonts w:ascii="Palatino Linotype" w:hAnsi="Palatino Linotype"/>
          <w:color w:val="000000"/>
        </w:rPr>
        <w:t xml:space="preserve">os 2º, 4º e </w:t>
      </w:r>
      <w:r w:rsidRPr="00F55035">
        <w:rPr>
          <w:rFonts w:ascii="Palatino Linotype" w:hAnsi="Palatino Linotype"/>
          <w:color w:val="000000"/>
        </w:rPr>
        <w:t>º desta Lei, mediante aprovação da maioria simples e quórum, conforme seu Regimento Interno.</w:t>
      </w:r>
    </w:p>
    <w:p w:rsidR="00F55035" w:rsidRPr="00F55035"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15</w:t>
      </w:r>
      <w:r w:rsidR="00F55035" w:rsidRPr="00F55035">
        <w:rPr>
          <w:rFonts w:ascii="Palatino Linotype" w:hAnsi="Palatino Linotype"/>
          <w:b/>
          <w:color w:val="000000"/>
        </w:rPr>
        <w:t xml:space="preserve"> -</w:t>
      </w:r>
      <w:r w:rsidR="00F55035" w:rsidRPr="00F55035">
        <w:rPr>
          <w:rFonts w:ascii="Palatino Linotype" w:hAnsi="Palatino Linotype"/>
          <w:color w:val="000000"/>
        </w:rPr>
        <w:t xml:space="preserve"> Serão realizados acordos de reciprocidade beneficiando estudantes, artistas e cientistas, empresas, empreendedores do segundo e do terceiro setor da sociedade, </w:t>
      </w:r>
      <w:r w:rsidR="00F55035" w:rsidRPr="00F55035">
        <w:rPr>
          <w:rFonts w:ascii="Palatino Linotype" w:hAnsi="Palatino Linotype"/>
          <w:i/>
          <w:color w:val="000000"/>
        </w:rPr>
        <w:t>startups</w:t>
      </w:r>
      <w:r w:rsidR="00F55035" w:rsidRPr="00F55035">
        <w:rPr>
          <w:rFonts w:ascii="Palatino Linotype" w:hAnsi="Palatino Linotype"/>
          <w:color w:val="000000"/>
        </w:rPr>
        <w:t xml:space="preserve"> tanto quanto possível, possibilitando-lhes estudos e frequência em organismos oficiais, ou não, das respectivas áreas de atuação, trabalho de restauração, a questão ambiental, novas tecnologias, moda e design, além de outras que sejam consideradas estratégicas pela Cidade do </w:t>
      </w:r>
      <w:r w:rsidR="00F55035" w:rsidRPr="00F55035">
        <w:rPr>
          <w:rFonts w:ascii="Palatino Linotype" w:hAnsi="Palatino Linotype"/>
          <w:color w:val="000000"/>
        </w:rPr>
        <w:t>Macaé</w:t>
      </w:r>
      <w:r w:rsidR="00F55035" w:rsidRPr="00F55035">
        <w:rPr>
          <w:rFonts w:ascii="Palatino Linotype" w:hAnsi="Palatino Linotype"/>
          <w:color w:val="000000"/>
        </w:rPr>
        <w:t xml:space="preserve"> e pelas cidades que estarão especificadas nos dispositivos c</w:t>
      </w:r>
      <w:r>
        <w:rPr>
          <w:rFonts w:ascii="Palatino Linotype" w:hAnsi="Palatino Linotype"/>
          <w:color w:val="000000"/>
        </w:rPr>
        <w:t>onstantes nos artigos 2º, 4º e 6</w:t>
      </w:r>
      <w:r w:rsidR="00F55035" w:rsidRPr="00F55035">
        <w:rPr>
          <w:rFonts w:ascii="Palatino Linotype" w:hAnsi="Palatino Linotype"/>
          <w:color w:val="000000"/>
        </w:rPr>
        <w:t>º.</w:t>
      </w:r>
    </w:p>
    <w:p w:rsidR="00F55035" w:rsidRPr="00F55035"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16</w:t>
      </w:r>
      <w:r w:rsidR="00F55035" w:rsidRPr="00F55035">
        <w:rPr>
          <w:rFonts w:ascii="Palatino Linotype" w:hAnsi="Palatino Linotype"/>
          <w:b/>
          <w:color w:val="000000"/>
        </w:rPr>
        <w:t xml:space="preserve"> -</w:t>
      </w:r>
      <w:r w:rsidR="00F55035" w:rsidRPr="00F55035">
        <w:rPr>
          <w:rFonts w:ascii="Palatino Linotype" w:hAnsi="Palatino Linotype"/>
          <w:color w:val="000000"/>
        </w:rPr>
        <w:t xml:space="preserve"> Será ofertado anualmente o título de Embaixador ou de Embaixatriz do Município, conferido pelo Executivo Municipal para personalidades que se destacarem na promoção do desenvolvimento do propósito desta Lei, em prol da promoção das Cidades-Irmãs, cujos critérios e competências serão definidos em decreto municipal.</w:t>
      </w:r>
    </w:p>
    <w:p w:rsidR="00F55035" w:rsidRPr="00F55035"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Parágrafo único</w:t>
      </w:r>
      <w:r w:rsidR="00F55035" w:rsidRPr="00F55035">
        <w:rPr>
          <w:rFonts w:ascii="Palatino Linotype" w:hAnsi="Palatino Linotype"/>
          <w:b/>
          <w:color w:val="000000"/>
        </w:rPr>
        <w:t xml:space="preserve"> -</w:t>
      </w:r>
      <w:r w:rsidR="00F55035" w:rsidRPr="00F55035">
        <w:rPr>
          <w:rFonts w:ascii="Palatino Linotype" w:hAnsi="Palatino Linotype"/>
          <w:color w:val="000000"/>
        </w:rPr>
        <w:t xml:space="preserve"> O Embaixador ou Embaixatriz participará das negociações e das festividades com destaque, para o aperfeiçoamento e consecução dos objetivos descritos nesta Lei, não será remunerado para tal, porém terá suas despesas pagas nas missões em que for parte.</w:t>
      </w:r>
    </w:p>
    <w:p w:rsidR="00F55035" w:rsidRPr="00F55035" w:rsidRDefault="00F55035" w:rsidP="00D83E5D">
      <w:pPr>
        <w:pBdr>
          <w:top w:val="nil"/>
          <w:left w:val="nil"/>
          <w:bottom w:val="nil"/>
          <w:right w:val="nil"/>
          <w:between w:val="nil"/>
        </w:pBdr>
        <w:spacing w:after="120" w:line="300" w:lineRule="auto"/>
        <w:ind w:firstLine="1701"/>
        <w:jc w:val="both"/>
        <w:rPr>
          <w:rFonts w:ascii="Palatino Linotype" w:hAnsi="Palatino Linotype"/>
          <w:color w:val="000000"/>
        </w:rPr>
      </w:pPr>
      <w:r w:rsidRPr="00F55035">
        <w:rPr>
          <w:rFonts w:ascii="Palatino Linotype" w:hAnsi="Palatino Linotype"/>
          <w:b/>
          <w:color w:val="000000"/>
        </w:rPr>
        <w:lastRenderedPageBreak/>
        <w:t>Art. 1</w:t>
      </w:r>
      <w:r w:rsidR="00D83E5D">
        <w:rPr>
          <w:rFonts w:ascii="Palatino Linotype" w:hAnsi="Palatino Linotype"/>
          <w:b/>
          <w:color w:val="000000"/>
        </w:rPr>
        <w:t>7</w:t>
      </w:r>
      <w:r w:rsidRPr="00F55035">
        <w:rPr>
          <w:rFonts w:ascii="Palatino Linotype" w:hAnsi="Palatino Linotype"/>
          <w:b/>
          <w:color w:val="000000"/>
        </w:rPr>
        <w:t xml:space="preserve"> –</w:t>
      </w:r>
      <w:r w:rsidRPr="00F55035">
        <w:rPr>
          <w:rFonts w:ascii="Palatino Linotype" w:hAnsi="Palatino Linotype"/>
          <w:color w:val="000000"/>
        </w:rPr>
        <w:t xml:space="preserve"> O Município poderá realizar convênios ou parcerias com as Câmaras de Comércio de </w:t>
      </w:r>
      <w:r w:rsidRPr="00F55035">
        <w:rPr>
          <w:rFonts w:ascii="Palatino Linotype" w:hAnsi="Palatino Linotype"/>
          <w:color w:val="000000"/>
        </w:rPr>
        <w:t>Macaé</w:t>
      </w:r>
      <w:r w:rsidRPr="00F55035">
        <w:rPr>
          <w:rFonts w:ascii="Palatino Linotype" w:hAnsi="Palatino Linotype"/>
          <w:color w:val="000000"/>
        </w:rPr>
        <w:t>, para facilitar os acordos comerciais, dentre outros objetivos, desta Lei.</w:t>
      </w:r>
    </w:p>
    <w:p w:rsidR="00F55035" w:rsidRPr="00F55035" w:rsidRDefault="00D83E5D" w:rsidP="00D83E5D">
      <w:pPr>
        <w:pBdr>
          <w:top w:val="nil"/>
          <w:left w:val="nil"/>
          <w:bottom w:val="nil"/>
          <w:right w:val="nil"/>
          <w:between w:val="nil"/>
        </w:pBdr>
        <w:spacing w:after="120" w:line="300" w:lineRule="auto"/>
        <w:ind w:firstLine="1701"/>
        <w:jc w:val="both"/>
        <w:rPr>
          <w:rFonts w:ascii="Palatino Linotype" w:hAnsi="Palatino Linotype"/>
          <w:color w:val="000000"/>
        </w:rPr>
      </w:pPr>
      <w:r>
        <w:rPr>
          <w:rFonts w:ascii="Palatino Linotype" w:hAnsi="Palatino Linotype"/>
          <w:b/>
          <w:color w:val="000000"/>
        </w:rPr>
        <w:t>Art. 18</w:t>
      </w:r>
      <w:r w:rsidR="00F55035" w:rsidRPr="00F55035">
        <w:rPr>
          <w:rFonts w:ascii="Palatino Linotype" w:hAnsi="Palatino Linotype"/>
          <w:b/>
          <w:color w:val="000000"/>
        </w:rPr>
        <w:t xml:space="preserve"> -</w:t>
      </w:r>
      <w:r w:rsidR="00F55035" w:rsidRPr="00F55035">
        <w:rPr>
          <w:rFonts w:ascii="Palatino Linotype" w:hAnsi="Palatino Linotype"/>
          <w:color w:val="000000"/>
        </w:rPr>
        <w:t xml:space="preserve"> Esta Lei entra em vigor na data de sua publicação.</w:t>
      </w:r>
    </w:p>
    <w:p w:rsidR="00F55035" w:rsidRDefault="00F55035" w:rsidP="00D83E5D">
      <w:pPr>
        <w:spacing w:after="120" w:line="300" w:lineRule="auto"/>
        <w:ind w:firstLine="1701"/>
        <w:jc w:val="both"/>
        <w:rPr>
          <w:rFonts w:ascii="Palatino Linotype" w:hAnsi="Palatino Linotype"/>
        </w:rPr>
      </w:pPr>
    </w:p>
    <w:p w:rsidR="00F55035" w:rsidRDefault="00F55035" w:rsidP="008B4449">
      <w:pPr>
        <w:spacing w:after="120" w:line="300" w:lineRule="auto"/>
        <w:ind w:firstLine="1701"/>
        <w:jc w:val="both"/>
        <w:rPr>
          <w:rFonts w:ascii="Palatino Linotype" w:hAnsi="Palatino Linotype"/>
        </w:rPr>
      </w:pPr>
    </w:p>
    <w:p w:rsidR="00C111F1" w:rsidRPr="001556B9" w:rsidRDefault="00C111F1" w:rsidP="00B342F5">
      <w:pPr>
        <w:spacing w:before="100" w:beforeAutospacing="1"/>
        <w:jc w:val="center"/>
        <w:rPr>
          <w:rFonts w:ascii="Palatino Linotype" w:hAnsi="Palatino Linotype"/>
        </w:rPr>
      </w:pPr>
      <w:r w:rsidRPr="001556B9">
        <w:rPr>
          <w:rFonts w:ascii="Palatino Linotype" w:hAnsi="Palatino Linotype"/>
        </w:rPr>
        <w:t xml:space="preserve">Sala das Sessões, </w:t>
      </w:r>
      <w:r w:rsidR="00D83E5D">
        <w:rPr>
          <w:rFonts w:ascii="Palatino Linotype" w:hAnsi="Palatino Linotype"/>
        </w:rPr>
        <w:t xml:space="preserve">30 </w:t>
      </w:r>
      <w:r w:rsidR="008B4449">
        <w:rPr>
          <w:rFonts w:ascii="Palatino Linotype" w:hAnsi="Palatino Linotype"/>
        </w:rPr>
        <w:t>de janeiro de 2024</w:t>
      </w:r>
      <w:r w:rsidRPr="001556B9">
        <w:rPr>
          <w:rFonts w:ascii="Palatino Linotype" w:hAnsi="Palatino Linotype"/>
        </w:rPr>
        <w:t>.</w:t>
      </w:r>
    </w:p>
    <w:p w:rsidR="00A06F3F" w:rsidRPr="00C111F1" w:rsidRDefault="00A06F3F" w:rsidP="00B342F5">
      <w:pPr>
        <w:spacing w:before="100" w:beforeAutospacing="1"/>
        <w:jc w:val="center"/>
        <w:rPr>
          <w:rFonts w:ascii="Palatino Linotype" w:hAnsi="Palatino Linotype"/>
        </w:rPr>
      </w:pPr>
    </w:p>
    <w:p w:rsidR="00C111F1" w:rsidRPr="00C111F1" w:rsidRDefault="00C111F1" w:rsidP="00B342F5">
      <w:pPr>
        <w:pStyle w:val="SemEspaamento"/>
        <w:jc w:val="center"/>
        <w:rPr>
          <w:rFonts w:ascii="Palatino Linotype" w:hAnsi="Palatino Linotype"/>
          <w:b/>
        </w:rPr>
      </w:pPr>
      <w:r w:rsidRPr="00C111F1">
        <w:rPr>
          <w:rFonts w:ascii="Palatino Linotype" w:hAnsi="Palatino Linotype"/>
          <w:b/>
        </w:rPr>
        <w:t>____________________________________________</w:t>
      </w:r>
    </w:p>
    <w:p w:rsidR="00C111F1" w:rsidRPr="00C111F1" w:rsidRDefault="00C111F1" w:rsidP="00B342F5">
      <w:pPr>
        <w:jc w:val="center"/>
        <w:rPr>
          <w:rFonts w:ascii="Palatino Linotype" w:hAnsi="Palatino Linotype"/>
          <w:b/>
        </w:rPr>
      </w:pPr>
      <w:r w:rsidRPr="00C111F1">
        <w:rPr>
          <w:rFonts w:ascii="Palatino Linotype" w:hAnsi="Palatino Linotype"/>
          <w:b/>
        </w:rPr>
        <w:t>MICHEL ARTHUR FARIA VICENTE</w:t>
      </w:r>
    </w:p>
    <w:p w:rsidR="00D83E5D" w:rsidRDefault="00B342F5" w:rsidP="00B342F5">
      <w:pPr>
        <w:jc w:val="center"/>
        <w:rPr>
          <w:rFonts w:ascii="Palatino Linotype" w:hAnsi="Palatino Linotype"/>
        </w:rPr>
      </w:pPr>
      <w:r>
        <w:rPr>
          <w:rFonts w:ascii="Palatino Linotype" w:hAnsi="Palatino Linotype"/>
        </w:rPr>
        <w:t>Vereador Autor</w:t>
      </w:r>
    </w:p>
    <w:p w:rsidR="00D83E5D" w:rsidRDefault="00D83E5D">
      <w:pPr>
        <w:spacing w:after="160" w:line="259" w:lineRule="auto"/>
        <w:rPr>
          <w:rFonts w:ascii="Palatino Linotype" w:hAnsi="Palatino Linotype"/>
        </w:rPr>
      </w:pPr>
      <w:r>
        <w:rPr>
          <w:rFonts w:ascii="Palatino Linotype" w:hAnsi="Palatino Linotype"/>
        </w:rPr>
        <w:br w:type="page"/>
      </w:r>
    </w:p>
    <w:p w:rsidR="00D83E5D" w:rsidRPr="00E10F7B" w:rsidRDefault="00CE0CF5" w:rsidP="00CE0CF5">
      <w:pPr>
        <w:pBdr>
          <w:top w:val="nil"/>
          <w:left w:val="nil"/>
          <w:bottom w:val="nil"/>
          <w:right w:val="nil"/>
          <w:between w:val="nil"/>
        </w:pBdr>
        <w:spacing w:after="120" w:line="300" w:lineRule="auto"/>
        <w:jc w:val="center"/>
        <w:rPr>
          <w:rFonts w:ascii="Palatino Linotype" w:hAnsi="Palatino Linotype"/>
          <w:b/>
          <w:color w:val="000000"/>
        </w:rPr>
      </w:pPr>
      <w:r>
        <w:rPr>
          <w:rFonts w:ascii="Palatino Linotype" w:hAnsi="Palatino Linotype"/>
          <w:b/>
          <w:color w:val="000000"/>
        </w:rPr>
        <w:lastRenderedPageBreak/>
        <w:t>JUSTIFICATIVA</w:t>
      </w:r>
    </w:p>
    <w:p w:rsidR="00D83E5D" w:rsidRPr="00E10F7B" w:rsidRDefault="00D83E5D" w:rsidP="00E10F7B">
      <w:pPr>
        <w:pBdr>
          <w:top w:val="nil"/>
          <w:left w:val="nil"/>
          <w:bottom w:val="nil"/>
          <w:right w:val="nil"/>
          <w:between w:val="nil"/>
        </w:pBdr>
        <w:spacing w:after="120" w:line="300" w:lineRule="auto"/>
        <w:ind w:firstLine="1701"/>
        <w:jc w:val="both"/>
        <w:rPr>
          <w:rFonts w:ascii="Palatino Linotype" w:hAnsi="Palatino Linotype"/>
          <w:color w:val="000000"/>
        </w:rPr>
      </w:pPr>
      <w:r w:rsidRPr="00E10F7B">
        <w:rPr>
          <w:rFonts w:ascii="Palatino Linotype" w:hAnsi="Palatino Linotype"/>
          <w:color w:val="000000"/>
        </w:rPr>
        <w:t xml:space="preserve">O </w:t>
      </w:r>
      <w:proofErr w:type="spellStart"/>
      <w:r w:rsidRPr="00E10F7B">
        <w:rPr>
          <w:rFonts w:ascii="Palatino Linotype" w:hAnsi="Palatino Linotype"/>
          <w:color w:val="000000"/>
        </w:rPr>
        <w:t>irmanamento</w:t>
      </w:r>
      <w:proofErr w:type="spellEnd"/>
      <w:r w:rsidRPr="00E10F7B">
        <w:rPr>
          <w:rFonts w:ascii="Palatino Linotype" w:hAnsi="Palatino Linotype"/>
          <w:color w:val="000000"/>
        </w:rPr>
        <w:t xml:space="preserve"> de cidades é um conceito que tem como objetivo, criar laços e mecanismos protocolares, principalmente a nível cultural e econômico, através dos quais cidades ou comunidades de áreas geográficas ou políticas distintas, estabelecem laços de cooperação. Geralmente, as cidades têm características semelhantes ou pontos e referências históricas comuns. São acordos de cooperação mútua entre cidades e/ou regiões orientados a promover ações e projetos nas áreas de gestão urbana como cultura, desenvolvimento econômico local, serviços públicos e políticas sociais.</w:t>
      </w:r>
    </w:p>
    <w:p w:rsidR="00D83E5D" w:rsidRPr="00E10F7B" w:rsidRDefault="00D83E5D" w:rsidP="00E10F7B">
      <w:pPr>
        <w:pBdr>
          <w:top w:val="nil"/>
          <w:left w:val="nil"/>
          <w:bottom w:val="nil"/>
          <w:right w:val="nil"/>
          <w:between w:val="nil"/>
        </w:pBdr>
        <w:spacing w:after="120" w:line="300" w:lineRule="auto"/>
        <w:ind w:firstLine="1701"/>
        <w:jc w:val="both"/>
        <w:rPr>
          <w:rFonts w:ascii="Palatino Linotype" w:hAnsi="Palatino Linotype"/>
          <w:color w:val="000000"/>
        </w:rPr>
      </w:pPr>
      <w:r w:rsidRPr="00E10F7B">
        <w:rPr>
          <w:rFonts w:ascii="Palatino Linotype" w:hAnsi="Palatino Linotype"/>
          <w:color w:val="000000"/>
        </w:rPr>
        <w:t xml:space="preserve"> Estes acordos levam ao estabelecimento e intercâmbio cultural, partilha de </w:t>
      </w:r>
      <w:proofErr w:type="spellStart"/>
      <w:r w:rsidRPr="00E10F7B">
        <w:rPr>
          <w:rFonts w:ascii="Palatino Linotype" w:hAnsi="Palatino Linotype"/>
          <w:i/>
          <w:color w:val="000000"/>
        </w:rPr>
        <w:t>know</w:t>
      </w:r>
      <w:proofErr w:type="spellEnd"/>
      <w:r w:rsidRPr="00E10F7B">
        <w:rPr>
          <w:rFonts w:ascii="Palatino Linotype" w:hAnsi="Palatino Linotype"/>
          <w:i/>
          <w:color w:val="000000"/>
        </w:rPr>
        <w:t xml:space="preserve"> </w:t>
      </w:r>
      <w:proofErr w:type="spellStart"/>
      <w:r w:rsidRPr="00E10F7B">
        <w:rPr>
          <w:rFonts w:ascii="Palatino Linotype" w:hAnsi="Palatino Linotype"/>
          <w:i/>
          <w:color w:val="000000"/>
        </w:rPr>
        <w:t>how</w:t>
      </w:r>
      <w:proofErr w:type="spellEnd"/>
      <w:r w:rsidRPr="00E10F7B">
        <w:rPr>
          <w:rFonts w:ascii="Palatino Linotype" w:hAnsi="Palatino Linotype"/>
          <w:color w:val="000000"/>
        </w:rPr>
        <w:t xml:space="preserve"> (conhecimento técnico), ensino (estudantes) e políticas empresariais entre outras atividades.</w:t>
      </w:r>
    </w:p>
    <w:p w:rsidR="00D83E5D" w:rsidRPr="00E10F7B" w:rsidRDefault="00D83E5D" w:rsidP="00E10F7B">
      <w:pPr>
        <w:pBdr>
          <w:top w:val="nil"/>
          <w:left w:val="nil"/>
          <w:bottom w:val="nil"/>
          <w:right w:val="nil"/>
          <w:between w:val="nil"/>
        </w:pBdr>
        <w:spacing w:after="120" w:line="300" w:lineRule="auto"/>
        <w:ind w:firstLine="1701"/>
        <w:jc w:val="both"/>
        <w:rPr>
          <w:rFonts w:ascii="Palatino Linotype" w:hAnsi="Palatino Linotype"/>
          <w:color w:val="000000"/>
        </w:rPr>
      </w:pPr>
      <w:r w:rsidRPr="00E10F7B">
        <w:rPr>
          <w:rFonts w:ascii="Palatino Linotype" w:hAnsi="Palatino Linotype"/>
          <w:color w:val="000000"/>
        </w:rPr>
        <w:t>Enquanto instrumentos diplomáticos, os convênios com as Cidades-Irmãs podem propiciar troca de conhecimento sobre políticas públicas e projetos em diversas áreas, tais como programas de saúde, políticas culturais, além de outras possíveis trocas relativas aos interesses das cidades. Mais que isso, os convênios representam a base formal para realização de eventuais acordos e programas de intercâmbio e desenvolvimento econômico, políticas públicas e atendimento à população.</w:t>
      </w:r>
    </w:p>
    <w:p w:rsidR="009B0DCE" w:rsidRPr="00E10F7B" w:rsidRDefault="009B0DCE" w:rsidP="00E10F7B">
      <w:pPr>
        <w:spacing w:after="120" w:line="300" w:lineRule="auto"/>
        <w:ind w:firstLine="1701"/>
        <w:jc w:val="center"/>
        <w:rPr>
          <w:rFonts w:ascii="Palatino Linotype" w:hAnsi="Palatino Linotype"/>
        </w:rPr>
      </w:pPr>
    </w:p>
    <w:sectPr w:rsidR="009B0DCE" w:rsidRPr="00E10F7B" w:rsidSect="00E10F7B">
      <w:headerReference w:type="default" r:id="rId8"/>
      <w:footerReference w:type="default" r:id="rId9"/>
      <w:pgSz w:w="11907" w:h="16840" w:code="9"/>
      <w:pgMar w:top="2835" w:right="992" w:bottom="1418" w:left="1701" w:header="709"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7D9" w:rsidRDefault="009757D9">
      <w:r>
        <w:separator/>
      </w:r>
    </w:p>
  </w:endnote>
  <w:endnote w:type="continuationSeparator" w:id="0">
    <w:p w:rsidR="009757D9" w:rsidRDefault="0097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49" w:rsidRDefault="008B4449" w:rsidP="008B4449">
    <w:pPr>
      <w:pStyle w:val="Rodap"/>
      <w:pBdr>
        <w:bottom w:val="single" w:sz="12" w:space="1" w:color="auto"/>
      </w:pBdr>
    </w:pPr>
  </w:p>
  <w:p w:rsidR="0033376C" w:rsidRDefault="008B4449" w:rsidP="008B4449">
    <w:pPr>
      <w:pStyle w:val="Rodap"/>
      <w:tabs>
        <w:tab w:val="left" w:pos="1920"/>
        <w:tab w:val="center" w:pos="3827"/>
      </w:tabs>
      <w:ind w:left="-1418"/>
    </w:pPr>
    <w:r>
      <w:tab/>
    </w:r>
    <w:r>
      <w:tab/>
    </w:r>
    <w:r w:rsidR="00993F2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7D9" w:rsidRDefault="009757D9">
      <w:r>
        <w:separator/>
      </w:r>
    </w:p>
  </w:footnote>
  <w:footnote w:type="continuationSeparator" w:id="0">
    <w:p w:rsidR="009757D9" w:rsidRDefault="00975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6C" w:rsidRDefault="0033376C" w:rsidP="0033376C">
    <w:pPr>
      <w:pStyle w:val="Cabealho"/>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6" name="Imagem 6"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33376C" w:rsidRPr="00251DE1" w:rsidRDefault="0033376C" w:rsidP="0033376C">
    <w:pPr>
      <w:pStyle w:val="Cabealho"/>
      <w:jc w:val="center"/>
      <w:rPr>
        <w:rFonts w:ascii="Verdana" w:hAnsi="Verdana"/>
        <w:b/>
      </w:rPr>
    </w:pPr>
    <w:r w:rsidRPr="00251DE1">
      <w:rPr>
        <w:rFonts w:ascii="Verdana" w:hAnsi="Verdana"/>
        <w:b/>
      </w:rPr>
      <w:t>ESTADO DO RIO DE JANEIRO</w:t>
    </w:r>
  </w:p>
  <w:p w:rsidR="0033376C" w:rsidRPr="00251DE1" w:rsidRDefault="0033376C" w:rsidP="0033376C">
    <w:pPr>
      <w:pStyle w:val="Cabealho"/>
      <w:jc w:val="center"/>
      <w:rPr>
        <w:rFonts w:ascii="Verdana" w:hAnsi="Verdana"/>
        <w:b/>
      </w:rPr>
    </w:pPr>
    <w:r w:rsidRPr="00251DE1">
      <w:rPr>
        <w:rFonts w:ascii="Verdana" w:hAnsi="Verdana"/>
        <w:b/>
      </w:rPr>
      <w:t>CÂMARA MUNICIPAL DE MACAÉ</w:t>
    </w:r>
  </w:p>
  <w:p w:rsidR="00695775" w:rsidRPr="00251DE1" w:rsidRDefault="00695775" w:rsidP="00695775">
    <w:pPr>
      <w:pStyle w:val="Cabealho"/>
      <w:jc w:val="center"/>
      <w:rPr>
        <w:rFonts w:ascii="Verdana" w:hAnsi="Verdana"/>
        <w:b/>
        <w:sz w:val="16"/>
        <w:szCs w:val="16"/>
      </w:rPr>
    </w:pPr>
    <w:r>
      <w:rPr>
        <w:rFonts w:ascii="Verdana" w:hAnsi="Verdana"/>
        <w:b/>
        <w:sz w:val="16"/>
        <w:szCs w:val="16"/>
      </w:rPr>
      <w:t>Macaé Capital da Energia</w:t>
    </w:r>
  </w:p>
  <w:p w:rsidR="00695775" w:rsidRPr="00251DE1" w:rsidRDefault="00695775" w:rsidP="00695775">
    <w:pPr>
      <w:pStyle w:val="Cabealho"/>
      <w:jc w:val="center"/>
      <w:rPr>
        <w:rFonts w:ascii="Verdana" w:hAnsi="Verdana"/>
        <w:b/>
        <w:sz w:val="16"/>
        <w:szCs w:val="16"/>
      </w:rPr>
    </w:pPr>
    <w:r w:rsidRPr="00251DE1">
      <w:rPr>
        <w:rFonts w:ascii="Verdana" w:hAnsi="Verdana"/>
        <w:b/>
        <w:sz w:val="16"/>
        <w:szCs w:val="16"/>
      </w:rPr>
      <w:t xml:space="preserve">Lei Estadual nº </w:t>
    </w:r>
    <w:r>
      <w:rPr>
        <w:rFonts w:ascii="Verdana" w:hAnsi="Verdana"/>
        <w:b/>
        <w:sz w:val="16"/>
        <w:szCs w:val="16"/>
      </w:rPr>
      <w:t>10.178 de 09</w:t>
    </w:r>
    <w:r w:rsidRPr="00251DE1">
      <w:rPr>
        <w:rFonts w:ascii="Verdana" w:hAnsi="Verdana"/>
        <w:b/>
        <w:sz w:val="16"/>
        <w:szCs w:val="16"/>
      </w:rPr>
      <w:t>.11.20</w:t>
    </w:r>
    <w:r>
      <w:rPr>
        <w:rFonts w:ascii="Verdana" w:hAnsi="Verdana"/>
        <w:b/>
        <w:sz w:val="16"/>
        <w:szCs w:val="16"/>
      </w:rPr>
      <w:t>23</w:t>
    </w:r>
  </w:p>
  <w:p w:rsidR="0033376C" w:rsidRDefault="0033376C">
    <w:pPr>
      <w:pStyle w:val="Cabealho"/>
    </w:pPr>
  </w:p>
  <w:p w:rsidR="0033376C" w:rsidRDefault="003337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033"/>
    <w:multiLevelType w:val="multilevel"/>
    <w:tmpl w:val="8AA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46965"/>
    <w:multiLevelType w:val="multilevel"/>
    <w:tmpl w:val="0D2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7548B"/>
    <w:multiLevelType w:val="multilevel"/>
    <w:tmpl w:val="1F80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70F2B"/>
    <w:multiLevelType w:val="hybridMultilevel"/>
    <w:tmpl w:val="31561A9A"/>
    <w:lvl w:ilvl="0" w:tplc="D2849E7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7B815EC"/>
    <w:multiLevelType w:val="hybridMultilevel"/>
    <w:tmpl w:val="668212AA"/>
    <w:lvl w:ilvl="0" w:tplc="BA304F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2591F1D"/>
    <w:multiLevelType w:val="multilevel"/>
    <w:tmpl w:val="9BAE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03104"/>
    <w:multiLevelType w:val="hybridMultilevel"/>
    <w:tmpl w:val="A7C6F6E8"/>
    <w:lvl w:ilvl="0" w:tplc="B60435E4">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15:restartNumberingAfterBreak="0">
    <w:nsid w:val="797B3ED7"/>
    <w:multiLevelType w:val="multilevel"/>
    <w:tmpl w:val="1FDC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92F84"/>
    <w:multiLevelType w:val="hybridMultilevel"/>
    <w:tmpl w:val="3D4E3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2B"/>
    <w:rsid w:val="000011B4"/>
    <w:rsid w:val="00003D1D"/>
    <w:rsid w:val="00031AE7"/>
    <w:rsid w:val="00032BDF"/>
    <w:rsid w:val="00032DA6"/>
    <w:rsid w:val="00040E83"/>
    <w:rsid w:val="0004217F"/>
    <w:rsid w:val="0007514E"/>
    <w:rsid w:val="000B1369"/>
    <w:rsid w:val="000B509A"/>
    <w:rsid w:val="000C079B"/>
    <w:rsid w:val="000D10C9"/>
    <w:rsid w:val="000D1BA2"/>
    <w:rsid w:val="000D6C8A"/>
    <w:rsid w:val="000E306B"/>
    <w:rsid w:val="000F2F52"/>
    <w:rsid w:val="00101D2F"/>
    <w:rsid w:val="00121696"/>
    <w:rsid w:val="00122DF1"/>
    <w:rsid w:val="0013246F"/>
    <w:rsid w:val="001556B9"/>
    <w:rsid w:val="00197366"/>
    <w:rsid w:val="001A4AC8"/>
    <w:rsid w:val="001B6CA9"/>
    <w:rsid w:val="001C1538"/>
    <w:rsid w:val="001D5B7D"/>
    <w:rsid w:val="001E7517"/>
    <w:rsid w:val="002160CE"/>
    <w:rsid w:val="0022624B"/>
    <w:rsid w:val="00244CD7"/>
    <w:rsid w:val="00274F86"/>
    <w:rsid w:val="00283DDE"/>
    <w:rsid w:val="00293CE7"/>
    <w:rsid w:val="002B6A6C"/>
    <w:rsid w:val="002E15E3"/>
    <w:rsid w:val="003044F9"/>
    <w:rsid w:val="00324FAD"/>
    <w:rsid w:val="003314B4"/>
    <w:rsid w:val="0033376C"/>
    <w:rsid w:val="00336C71"/>
    <w:rsid w:val="00356ECF"/>
    <w:rsid w:val="003922CA"/>
    <w:rsid w:val="003C147B"/>
    <w:rsid w:val="003C461D"/>
    <w:rsid w:val="003D1B19"/>
    <w:rsid w:val="003D420B"/>
    <w:rsid w:val="003F0882"/>
    <w:rsid w:val="003F3031"/>
    <w:rsid w:val="0044497F"/>
    <w:rsid w:val="00445986"/>
    <w:rsid w:val="004644FD"/>
    <w:rsid w:val="00466620"/>
    <w:rsid w:val="00484A00"/>
    <w:rsid w:val="004B5860"/>
    <w:rsid w:val="004C0E6D"/>
    <w:rsid w:val="004C0F80"/>
    <w:rsid w:val="004D1E22"/>
    <w:rsid w:val="004D273A"/>
    <w:rsid w:val="004E11A4"/>
    <w:rsid w:val="004E1FDE"/>
    <w:rsid w:val="00506CAC"/>
    <w:rsid w:val="005075AF"/>
    <w:rsid w:val="00524968"/>
    <w:rsid w:val="00530584"/>
    <w:rsid w:val="00540F04"/>
    <w:rsid w:val="00544A57"/>
    <w:rsid w:val="0054645A"/>
    <w:rsid w:val="00547D45"/>
    <w:rsid w:val="00556FD6"/>
    <w:rsid w:val="00560A3A"/>
    <w:rsid w:val="0056508B"/>
    <w:rsid w:val="00570B0D"/>
    <w:rsid w:val="005C0CCD"/>
    <w:rsid w:val="005C13D8"/>
    <w:rsid w:val="005C29B8"/>
    <w:rsid w:val="005D36F4"/>
    <w:rsid w:val="005F02F5"/>
    <w:rsid w:val="005F0BC2"/>
    <w:rsid w:val="005F2E29"/>
    <w:rsid w:val="005F460C"/>
    <w:rsid w:val="00611D5F"/>
    <w:rsid w:val="0061488D"/>
    <w:rsid w:val="00621709"/>
    <w:rsid w:val="00660BC9"/>
    <w:rsid w:val="0069452D"/>
    <w:rsid w:val="00695775"/>
    <w:rsid w:val="006A2CB0"/>
    <w:rsid w:val="006C1621"/>
    <w:rsid w:val="006C39C1"/>
    <w:rsid w:val="006C67FB"/>
    <w:rsid w:val="006D548D"/>
    <w:rsid w:val="006D74FF"/>
    <w:rsid w:val="006E0941"/>
    <w:rsid w:val="006F1ABB"/>
    <w:rsid w:val="006F5891"/>
    <w:rsid w:val="00713EC2"/>
    <w:rsid w:val="00717E88"/>
    <w:rsid w:val="00726D16"/>
    <w:rsid w:val="007321B9"/>
    <w:rsid w:val="00734D2B"/>
    <w:rsid w:val="007359E6"/>
    <w:rsid w:val="00737CE1"/>
    <w:rsid w:val="00746FE2"/>
    <w:rsid w:val="00773C7C"/>
    <w:rsid w:val="0078058D"/>
    <w:rsid w:val="00783880"/>
    <w:rsid w:val="007A0F0C"/>
    <w:rsid w:val="007C06D1"/>
    <w:rsid w:val="007C62E5"/>
    <w:rsid w:val="007C7F0E"/>
    <w:rsid w:val="007D0CFA"/>
    <w:rsid w:val="007F6224"/>
    <w:rsid w:val="00805BB5"/>
    <w:rsid w:val="00812991"/>
    <w:rsid w:val="008353B6"/>
    <w:rsid w:val="00835558"/>
    <w:rsid w:val="00835891"/>
    <w:rsid w:val="008365C5"/>
    <w:rsid w:val="0083799A"/>
    <w:rsid w:val="0085085F"/>
    <w:rsid w:val="008526C2"/>
    <w:rsid w:val="00870B76"/>
    <w:rsid w:val="00871B19"/>
    <w:rsid w:val="00886860"/>
    <w:rsid w:val="008B4449"/>
    <w:rsid w:val="008C1089"/>
    <w:rsid w:val="008D3E6A"/>
    <w:rsid w:val="008D799D"/>
    <w:rsid w:val="008D7C20"/>
    <w:rsid w:val="0090032E"/>
    <w:rsid w:val="009045F8"/>
    <w:rsid w:val="009211B9"/>
    <w:rsid w:val="00941A8A"/>
    <w:rsid w:val="00942A79"/>
    <w:rsid w:val="00944273"/>
    <w:rsid w:val="00956FD9"/>
    <w:rsid w:val="00974F28"/>
    <w:rsid w:val="009757D9"/>
    <w:rsid w:val="00983CA4"/>
    <w:rsid w:val="00993F24"/>
    <w:rsid w:val="00995803"/>
    <w:rsid w:val="00995D3C"/>
    <w:rsid w:val="009A1B7E"/>
    <w:rsid w:val="009B0DCE"/>
    <w:rsid w:val="009C3E2B"/>
    <w:rsid w:val="009E0EF7"/>
    <w:rsid w:val="009F2EDE"/>
    <w:rsid w:val="00A06F3F"/>
    <w:rsid w:val="00A07134"/>
    <w:rsid w:val="00A2516C"/>
    <w:rsid w:val="00A31693"/>
    <w:rsid w:val="00A55235"/>
    <w:rsid w:val="00B31BE7"/>
    <w:rsid w:val="00B342F5"/>
    <w:rsid w:val="00B67265"/>
    <w:rsid w:val="00B77495"/>
    <w:rsid w:val="00BA1600"/>
    <w:rsid w:val="00BA743E"/>
    <w:rsid w:val="00BB1610"/>
    <w:rsid w:val="00BC5757"/>
    <w:rsid w:val="00BD339A"/>
    <w:rsid w:val="00BE2DBE"/>
    <w:rsid w:val="00BE621A"/>
    <w:rsid w:val="00C06AFF"/>
    <w:rsid w:val="00C111F1"/>
    <w:rsid w:val="00C77DBB"/>
    <w:rsid w:val="00C92472"/>
    <w:rsid w:val="00C94BD5"/>
    <w:rsid w:val="00CC3270"/>
    <w:rsid w:val="00CD5876"/>
    <w:rsid w:val="00CE0CF5"/>
    <w:rsid w:val="00CE0D6D"/>
    <w:rsid w:val="00CE6510"/>
    <w:rsid w:val="00D03A21"/>
    <w:rsid w:val="00D168D2"/>
    <w:rsid w:val="00D252DA"/>
    <w:rsid w:val="00D3640E"/>
    <w:rsid w:val="00D463E5"/>
    <w:rsid w:val="00D66785"/>
    <w:rsid w:val="00D721BA"/>
    <w:rsid w:val="00D83E5D"/>
    <w:rsid w:val="00D84082"/>
    <w:rsid w:val="00DA1340"/>
    <w:rsid w:val="00DA65D8"/>
    <w:rsid w:val="00DB5B38"/>
    <w:rsid w:val="00DC492D"/>
    <w:rsid w:val="00DE7493"/>
    <w:rsid w:val="00E10F7B"/>
    <w:rsid w:val="00E21D70"/>
    <w:rsid w:val="00E45D56"/>
    <w:rsid w:val="00E52295"/>
    <w:rsid w:val="00E61272"/>
    <w:rsid w:val="00E81CC2"/>
    <w:rsid w:val="00E86AAA"/>
    <w:rsid w:val="00ED005D"/>
    <w:rsid w:val="00ED21D7"/>
    <w:rsid w:val="00EE20EA"/>
    <w:rsid w:val="00EF0086"/>
    <w:rsid w:val="00F4098A"/>
    <w:rsid w:val="00F55035"/>
    <w:rsid w:val="00F92A28"/>
    <w:rsid w:val="00FA00B6"/>
    <w:rsid w:val="00FA6D33"/>
    <w:rsid w:val="00FD02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08CE8-0E45-4882-B8B5-F6BF4EA8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D2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8526C2"/>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734D2B"/>
    <w:pPr>
      <w:tabs>
        <w:tab w:val="center" w:pos="4252"/>
        <w:tab w:val="right" w:pos="8504"/>
      </w:tabs>
    </w:pPr>
  </w:style>
  <w:style w:type="character" w:customStyle="1" w:styleId="CabealhoChar">
    <w:name w:val="Cabeçalho Char"/>
    <w:aliases w:val="Cabeçalho superior Char,Heading 1a Char"/>
    <w:basedOn w:val="Fontepargpadro"/>
    <w:link w:val="Cabealho"/>
    <w:rsid w:val="00734D2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34D2B"/>
    <w:pPr>
      <w:tabs>
        <w:tab w:val="center" w:pos="4252"/>
        <w:tab w:val="right" w:pos="8504"/>
      </w:tabs>
    </w:pPr>
  </w:style>
  <w:style w:type="character" w:customStyle="1" w:styleId="RodapChar">
    <w:name w:val="Rodapé Char"/>
    <w:basedOn w:val="Fontepargpadro"/>
    <w:link w:val="Rodap"/>
    <w:uiPriority w:val="99"/>
    <w:rsid w:val="00734D2B"/>
    <w:rPr>
      <w:rFonts w:ascii="Times New Roman" w:eastAsia="Times New Roman" w:hAnsi="Times New Roman" w:cs="Times New Roman"/>
      <w:sz w:val="24"/>
      <w:szCs w:val="24"/>
      <w:lang w:eastAsia="pt-BR"/>
    </w:rPr>
  </w:style>
  <w:style w:type="paragraph" w:styleId="SemEspaamento">
    <w:name w:val="No Spacing"/>
    <w:uiPriority w:val="1"/>
    <w:qFormat/>
    <w:rsid w:val="00734D2B"/>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34D2B"/>
    <w:pPr>
      <w:spacing w:before="100" w:beforeAutospacing="1" w:after="100" w:afterAutospacing="1"/>
    </w:pPr>
  </w:style>
  <w:style w:type="character" w:styleId="Forte">
    <w:name w:val="Strong"/>
    <w:uiPriority w:val="22"/>
    <w:qFormat/>
    <w:rsid w:val="00734D2B"/>
    <w:rPr>
      <w:b/>
      <w:bCs/>
    </w:rPr>
  </w:style>
  <w:style w:type="paragraph" w:styleId="PargrafodaLista">
    <w:name w:val="List Paragraph"/>
    <w:basedOn w:val="Normal"/>
    <w:qFormat/>
    <w:rsid w:val="002B6A6C"/>
    <w:pPr>
      <w:ind w:left="720"/>
      <w:contextualSpacing/>
    </w:pPr>
  </w:style>
  <w:style w:type="paragraph" w:styleId="Textodebalo">
    <w:name w:val="Balloon Text"/>
    <w:basedOn w:val="Normal"/>
    <w:link w:val="TextodebaloChar"/>
    <w:uiPriority w:val="99"/>
    <w:semiHidden/>
    <w:unhideWhenUsed/>
    <w:rsid w:val="00E81CC2"/>
    <w:rPr>
      <w:rFonts w:ascii="Segoe UI" w:hAnsi="Segoe UI" w:cs="Segoe UI"/>
      <w:sz w:val="18"/>
      <w:szCs w:val="18"/>
    </w:rPr>
  </w:style>
  <w:style w:type="character" w:customStyle="1" w:styleId="TextodebaloChar">
    <w:name w:val="Texto de balão Char"/>
    <w:basedOn w:val="Fontepargpadro"/>
    <w:link w:val="Textodebalo"/>
    <w:uiPriority w:val="99"/>
    <w:semiHidden/>
    <w:rsid w:val="00E81CC2"/>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8526C2"/>
    <w:rPr>
      <w:rFonts w:ascii="Times New Roman" w:eastAsia="Times New Roman" w:hAnsi="Times New Roman" w:cs="Times New Roman"/>
      <w:b/>
      <w:bCs/>
      <w:kern w:val="36"/>
      <w:sz w:val="48"/>
      <w:szCs w:val="48"/>
      <w:lang w:eastAsia="pt-BR"/>
    </w:rPr>
  </w:style>
  <w:style w:type="character" w:customStyle="1" w:styleId="apple-converted-space">
    <w:name w:val="apple-converted-space"/>
    <w:rsid w:val="00660BC9"/>
  </w:style>
  <w:style w:type="paragraph" w:customStyle="1" w:styleId="Default">
    <w:name w:val="Default"/>
    <w:rsid w:val="00BA160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iPriority w:val="99"/>
    <w:semiHidden/>
    <w:unhideWhenUsed/>
    <w:rsid w:val="00D721BA"/>
    <w:rPr>
      <w:color w:val="0000FF"/>
      <w:u w:val="single"/>
    </w:rPr>
  </w:style>
  <w:style w:type="character" w:customStyle="1" w:styleId="apple-style-span">
    <w:name w:val="apple-style-span"/>
    <w:basedOn w:val="Fontepargpadro"/>
    <w:rsid w:val="00D721BA"/>
  </w:style>
  <w:style w:type="character" w:styleId="nfase">
    <w:name w:val="Emphasis"/>
    <w:basedOn w:val="Fontepargpadro"/>
    <w:qFormat/>
    <w:rsid w:val="00DA1340"/>
    <w:rPr>
      <w:b/>
      <w:bCs/>
      <w:i w:val="0"/>
      <w:iCs w:val="0"/>
    </w:rPr>
  </w:style>
  <w:style w:type="paragraph" w:styleId="Recuodecorpodetexto">
    <w:name w:val="Body Text Indent"/>
    <w:basedOn w:val="Normal"/>
    <w:link w:val="RecuodecorpodetextoChar"/>
    <w:semiHidden/>
    <w:rsid w:val="0085085F"/>
    <w:pPr>
      <w:ind w:left="4248"/>
    </w:pPr>
    <w:rPr>
      <w:rFonts w:ascii="Arial (W1)" w:hAnsi="Arial (W1)"/>
      <w:sz w:val="20"/>
      <w:szCs w:val="20"/>
    </w:rPr>
  </w:style>
  <w:style w:type="character" w:customStyle="1" w:styleId="RecuodecorpodetextoChar">
    <w:name w:val="Recuo de corpo de texto Char"/>
    <w:basedOn w:val="Fontepargpadro"/>
    <w:link w:val="Recuodecorpodetexto"/>
    <w:semiHidden/>
    <w:rsid w:val="0085085F"/>
    <w:rPr>
      <w:rFonts w:ascii="Arial (W1)" w:eastAsia="Times New Roman" w:hAnsi="Arial (W1)" w:cs="Times New Roman"/>
      <w:sz w:val="20"/>
      <w:szCs w:val="20"/>
      <w:lang w:eastAsia="pt-BR"/>
    </w:rPr>
  </w:style>
  <w:style w:type="paragraph" w:customStyle="1" w:styleId="artigo">
    <w:name w:val="artigo"/>
    <w:basedOn w:val="Normal"/>
    <w:rsid w:val="00CE65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1608">
      <w:bodyDiv w:val="1"/>
      <w:marLeft w:val="0"/>
      <w:marRight w:val="0"/>
      <w:marTop w:val="0"/>
      <w:marBottom w:val="0"/>
      <w:divBdr>
        <w:top w:val="none" w:sz="0" w:space="0" w:color="auto"/>
        <w:left w:val="none" w:sz="0" w:space="0" w:color="auto"/>
        <w:bottom w:val="none" w:sz="0" w:space="0" w:color="auto"/>
        <w:right w:val="none" w:sz="0" w:space="0" w:color="auto"/>
      </w:divBdr>
    </w:div>
    <w:div w:id="622007530">
      <w:bodyDiv w:val="1"/>
      <w:marLeft w:val="0"/>
      <w:marRight w:val="0"/>
      <w:marTop w:val="0"/>
      <w:marBottom w:val="0"/>
      <w:divBdr>
        <w:top w:val="none" w:sz="0" w:space="0" w:color="auto"/>
        <w:left w:val="none" w:sz="0" w:space="0" w:color="auto"/>
        <w:bottom w:val="none" w:sz="0" w:space="0" w:color="auto"/>
        <w:right w:val="none" w:sz="0" w:space="0" w:color="auto"/>
      </w:divBdr>
    </w:div>
    <w:div w:id="915021245">
      <w:bodyDiv w:val="1"/>
      <w:marLeft w:val="0"/>
      <w:marRight w:val="0"/>
      <w:marTop w:val="0"/>
      <w:marBottom w:val="0"/>
      <w:divBdr>
        <w:top w:val="none" w:sz="0" w:space="0" w:color="auto"/>
        <w:left w:val="none" w:sz="0" w:space="0" w:color="auto"/>
        <w:bottom w:val="none" w:sz="0" w:space="0" w:color="auto"/>
        <w:right w:val="none" w:sz="0" w:space="0" w:color="auto"/>
      </w:divBdr>
    </w:div>
    <w:div w:id="19955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1F47-8E23-48A8-9EFA-BF472DAB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1938</Words>
  <Characters>10470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marciobarcelos</dc:creator>
  <cp:keywords/>
  <dc:description/>
  <cp:lastModifiedBy>gabprofmichel</cp:lastModifiedBy>
  <cp:revision>6</cp:revision>
  <cp:lastPrinted>2021-03-16T16:47:00Z</cp:lastPrinted>
  <dcterms:created xsi:type="dcterms:W3CDTF">2024-01-30T12:02:00Z</dcterms:created>
  <dcterms:modified xsi:type="dcterms:W3CDTF">2024-01-30T12:45:00Z</dcterms:modified>
</cp:coreProperties>
</file>