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D33FE" w14:textId="419B40EB" w:rsidR="00EE783F" w:rsidRPr="00287F27" w:rsidRDefault="00306128">
      <w:pPr>
        <w:widowControl w:val="0"/>
        <w:spacing w:after="0" w:line="240" w:lineRule="auto"/>
        <w:jc w:val="center"/>
        <w:rPr>
          <w:rFonts w:eastAsia="Times New Roman" w:cstheme="minorHAnsi"/>
          <w:b/>
          <w:color w:val="000000"/>
          <w:sz w:val="24"/>
          <w:szCs w:val="24"/>
        </w:rPr>
      </w:pPr>
      <w:r w:rsidRPr="00287F27">
        <w:rPr>
          <w:rFonts w:eastAsia="Times New Roman" w:cstheme="minorHAnsi"/>
          <w:b/>
          <w:color w:val="000000"/>
          <w:sz w:val="24"/>
          <w:szCs w:val="24"/>
        </w:rPr>
        <w:t xml:space="preserve">EMENDA </w:t>
      </w:r>
      <w:r w:rsidR="008C38D6" w:rsidRPr="00287F27">
        <w:rPr>
          <w:rFonts w:eastAsia="Times New Roman" w:cstheme="minorHAnsi"/>
          <w:b/>
          <w:color w:val="000000"/>
          <w:sz w:val="24"/>
          <w:szCs w:val="24"/>
        </w:rPr>
        <w:t xml:space="preserve">Nº </w:t>
      </w:r>
      <w:r w:rsidR="00462C4E" w:rsidRPr="00287F27">
        <w:rPr>
          <w:rFonts w:eastAsia="Times New Roman" w:cstheme="minorHAnsi"/>
          <w:b/>
          <w:color w:val="000000"/>
          <w:sz w:val="24"/>
          <w:szCs w:val="24"/>
        </w:rPr>
        <w:t>___</w:t>
      </w:r>
      <w:r w:rsidR="008C38D6" w:rsidRPr="00287F27">
        <w:rPr>
          <w:rFonts w:eastAsia="Times New Roman" w:cstheme="minorHAnsi"/>
          <w:b/>
          <w:color w:val="000000"/>
          <w:sz w:val="24"/>
          <w:szCs w:val="24"/>
        </w:rPr>
        <w:t>/202</w:t>
      </w:r>
      <w:r w:rsidR="008101EB">
        <w:rPr>
          <w:rFonts w:eastAsia="Times New Roman" w:cstheme="minorHAnsi"/>
          <w:b/>
          <w:color w:val="000000"/>
          <w:sz w:val="24"/>
          <w:szCs w:val="24"/>
        </w:rPr>
        <w:t>3</w:t>
      </w:r>
      <w:r w:rsidR="008C38D6" w:rsidRPr="00287F27">
        <w:rPr>
          <w:rFonts w:eastAsia="Times New Roman" w:cstheme="minorHAnsi"/>
          <w:b/>
          <w:color w:val="000000"/>
          <w:sz w:val="24"/>
          <w:szCs w:val="24"/>
        </w:rPr>
        <w:t xml:space="preserve"> </w:t>
      </w:r>
      <w:r w:rsidR="008B3F11">
        <w:rPr>
          <w:rFonts w:eastAsia="Times New Roman" w:cstheme="minorHAnsi"/>
          <w:b/>
          <w:color w:val="000000"/>
          <w:sz w:val="24"/>
          <w:szCs w:val="24"/>
        </w:rPr>
        <w:t>MODIFICATIVA</w:t>
      </w:r>
      <w:r w:rsidRPr="00287F27">
        <w:rPr>
          <w:rFonts w:eastAsia="Times New Roman" w:cstheme="minorHAnsi"/>
          <w:b/>
          <w:color w:val="000000"/>
          <w:sz w:val="24"/>
          <w:szCs w:val="24"/>
        </w:rPr>
        <w:t xml:space="preserve"> AO PROJETO DE </w:t>
      </w:r>
      <w:r w:rsidR="00462C4E" w:rsidRPr="00287F27">
        <w:rPr>
          <w:rFonts w:eastAsia="Times New Roman" w:cstheme="minorHAnsi"/>
          <w:b/>
          <w:color w:val="000000"/>
          <w:sz w:val="24"/>
          <w:szCs w:val="24"/>
        </w:rPr>
        <w:t xml:space="preserve">LEI </w:t>
      </w:r>
      <w:r w:rsidR="00091568" w:rsidRPr="00287F27">
        <w:rPr>
          <w:rFonts w:eastAsia="Times New Roman" w:cstheme="minorHAnsi"/>
          <w:b/>
          <w:color w:val="000000"/>
          <w:sz w:val="24"/>
          <w:szCs w:val="24"/>
        </w:rPr>
        <w:t>Nº E</w:t>
      </w:r>
      <w:r w:rsidR="00462C4E" w:rsidRPr="00287F27">
        <w:rPr>
          <w:rFonts w:eastAsia="Times New Roman" w:cstheme="minorHAnsi"/>
          <w:b/>
          <w:color w:val="000000"/>
          <w:sz w:val="24"/>
          <w:szCs w:val="24"/>
        </w:rPr>
        <w:t>-</w:t>
      </w:r>
      <w:r w:rsidR="002218F5" w:rsidRPr="00287F27">
        <w:rPr>
          <w:rFonts w:eastAsia="Times New Roman" w:cstheme="minorHAnsi"/>
          <w:b/>
          <w:color w:val="000000"/>
          <w:sz w:val="24"/>
          <w:szCs w:val="24"/>
        </w:rPr>
        <w:t>0</w:t>
      </w:r>
      <w:r w:rsidR="008101EB">
        <w:rPr>
          <w:rFonts w:eastAsia="Times New Roman" w:cstheme="minorHAnsi"/>
          <w:b/>
          <w:color w:val="000000"/>
          <w:sz w:val="24"/>
          <w:szCs w:val="24"/>
        </w:rPr>
        <w:t>23</w:t>
      </w:r>
      <w:r w:rsidRPr="00287F27">
        <w:rPr>
          <w:rFonts w:eastAsia="Times New Roman" w:cstheme="minorHAnsi"/>
          <w:b/>
          <w:color w:val="000000"/>
          <w:sz w:val="24"/>
          <w:szCs w:val="24"/>
        </w:rPr>
        <w:t>/202</w:t>
      </w:r>
      <w:r w:rsidR="008101EB">
        <w:rPr>
          <w:rFonts w:eastAsia="Times New Roman" w:cstheme="minorHAnsi"/>
          <w:b/>
          <w:color w:val="000000"/>
          <w:sz w:val="24"/>
          <w:szCs w:val="24"/>
        </w:rPr>
        <w:t>3</w:t>
      </w:r>
      <w:r w:rsidRPr="00287F27">
        <w:rPr>
          <w:rFonts w:eastAsia="Times New Roman" w:cstheme="minorHAnsi"/>
          <w:b/>
          <w:color w:val="000000"/>
          <w:sz w:val="24"/>
          <w:szCs w:val="24"/>
        </w:rPr>
        <w:t>.</w:t>
      </w:r>
    </w:p>
    <w:p w14:paraId="79CBFDCF" w14:textId="77777777" w:rsidR="005E775F" w:rsidRPr="00287F27" w:rsidRDefault="005E775F">
      <w:pPr>
        <w:widowControl w:val="0"/>
        <w:spacing w:after="0" w:line="240" w:lineRule="auto"/>
        <w:jc w:val="center"/>
        <w:rPr>
          <w:rFonts w:eastAsia="Times New Roman" w:cstheme="minorHAnsi"/>
          <w:sz w:val="24"/>
          <w:szCs w:val="24"/>
        </w:rPr>
      </w:pPr>
    </w:p>
    <w:p w14:paraId="17E0632E" w14:textId="77777777" w:rsidR="00EE783F" w:rsidRPr="00287F27" w:rsidRDefault="00306128">
      <w:pPr>
        <w:widowControl w:val="0"/>
        <w:spacing w:after="0" w:line="240" w:lineRule="auto"/>
        <w:jc w:val="both"/>
        <w:rPr>
          <w:rFonts w:eastAsia="Times New Roman" w:cstheme="minorHAnsi"/>
          <w:sz w:val="24"/>
          <w:szCs w:val="24"/>
        </w:rPr>
      </w:pPr>
      <w:r w:rsidRPr="00287F27">
        <w:rPr>
          <w:rFonts w:eastAsia="Times New Roman" w:cstheme="minorHAnsi"/>
          <w:sz w:val="24"/>
          <w:szCs w:val="24"/>
        </w:rPr>
        <w:t> </w:t>
      </w:r>
    </w:p>
    <w:p w14:paraId="16498F44" w14:textId="77777777" w:rsidR="00EE783F" w:rsidRPr="00287F27" w:rsidRDefault="00306128">
      <w:pPr>
        <w:widowControl w:val="0"/>
        <w:spacing w:after="0" w:line="240" w:lineRule="auto"/>
        <w:jc w:val="both"/>
        <w:rPr>
          <w:rFonts w:eastAsia="Times New Roman" w:cstheme="minorHAnsi"/>
          <w:sz w:val="24"/>
          <w:szCs w:val="24"/>
        </w:rPr>
      </w:pPr>
      <w:r w:rsidRPr="00287F27">
        <w:rPr>
          <w:rFonts w:eastAsia="Times New Roman" w:cstheme="minorHAnsi"/>
          <w:sz w:val="24"/>
          <w:szCs w:val="24"/>
        </w:rPr>
        <w:t> </w:t>
      </w:r>
    </w:p>
    <w:p w14:paraId="08140958" w14:textId="7C3B4EFF" w:rsidR="001E35BB" w:rsidRPr="00287F27" w:rsidRDefault="008B3F11" w:rsidP="001E35BB">
      <w:pPr>
        <w:widowControl w:val="0"/>
        <w:spacing w:after="0" w:line="240" w:lineRule="auto"/>
        <w:ind w:left="4253" w:right="-427"/>
        <w:jc w:val="both"/>
        <w:rPr>
          <w:rFonts w:eastAsia="Times New Roman" w:cstheme="minorHAnsi"/>
          <w:color w:val="000000"/>
          <w:sz w:val="24"/>
          <w:szCs w:val="24"/>
        </w:rPr>
      </w:pPr>
      <w:r>
        <w:rPr>
          <w:rFonts w:eastAsia="Times New Roman" w:cstheme="minorHAnsi"/>
          <w:color w:val="000000"/>
          <w:sz w:val="24"/>
          <w:szCs w:val="24"/>
        </w:rPr>
        <w:t>MODIFICA O ARTIGO 1º,</w:t>
      </w:r>
      <w:r w:rsidR="00DB2D70">
        <w:rPr>
          <w:rFonts w:eastAsia="Times New Roman" w:cstheme="minorHAnsi"/>
          <w:color w:val="000000"/>
          <w:sz w:val="24"/>
          <w:szCs w:val="24"/>
        </w:rPr>
        <w:t xml:space="preserve"> A ALÍNEA “B” DO INCISO II NO ARTIGO 3º</w:t>
      </w:r>
      <w:r w:rsidR="00E34BB8">
        <w:rPr>
          <w:rFonts w:eastAsia="Times New Roman" w:cstheme="minorHAnsi"/>
          <w:color w:val="000000"/>
          <w:sz w:val="24"/>
          <w:szCs w:val="24"/>
        </w:rPr>
        <w:t>, O §1º DO ARTIGO 7º</w:t>
      </w:r>
      <w:r w:rsidR="009301D1">
        <w:rPr>
          <w:rFonts w:eastAsia="Times New Roman" w:cstheme="minorHAnsi"/>
          <w:color w:val="000000"/>
          <w:sz w:val="24"/>
          <w:szCs w:val="24"/>
        </w:rPr>
        <w:t xml:space="preserve"> E ARTIGO 9º,</w:t>
      </w:r>
      <w:r>
        <w:rPr>
          <w:rFonts w:eastAsia="Times New Roman" w:cstheme="minorHAnsi"/>
          <w:color w:val="000000"/>
          <w:sz w:val="24"/>
          <w:szCs w:val="24"/>
        </w:rPr>
        <w:t xml:space="preserve"> TODOS</w:t>
      </w:r>
      <w:r w:rsidR="0020627F">
        <w:rPr>
          <w:rFonts w:eastAsia="Times New Roman" w:cstheme="minorHAnsi"/>
          <w:color w:val="000000"/>
          <w:sz w:val="24"/>
          <w:szCs w:val="24"/>
        </w:rPr>
        <w:t xml:space="preserve"> NO</w:t>
      </w:r>
      <w:r w:rsidR="00462C4E" w:rsidRPr="00287F27">
        <w:rPr>
          <w:rFonts w:eastAsia="Times New Roman" w:cstheme="minorHAnsi"/>
          <w:color w:val="000000"/>
          <w:sz w:val="24"/>
          <w:szCs w:val="24"/>
        </w:rPr>
        <w:t xml:space="preserve"> </w:t>
      </w:r>
      <w:r w:rsidR="002218F5" w:rsidRPr="00287F27">
        <w:rPr>
          <w:rFonts w:eastAsia="Times New Roman" w:cstheme="minorHAnsi"/>
          <w:color w:val="000000"/>
          <w:sz w:val="24"/>
          <w:szCs w:val="24"/>
        </w:rPr>
        <w:t xml:space="preserve">PROJETO DE </w:t>
      </w:r>
      <w:r w:rsidR="00462C4E" w:rsidRPr="00287F27">
        <w:rPr>
          <w:rFonts w:eastAsia="Times New Roman" w:cstheme="minorHAnsi"/>
          <w:color w:val="000000"/>
          <w:sz w:val="24"/>
          <w:szCs w:val="24"/>
        </w:rPr>
        <w:t xml:space="preserve">LEI </w:t>
      </w:r>
      <w:r w:rsidR="0087657C" w:rsidRPr="00287F27">
        <w:rPr>
          <w:rFonts w:eastAsia="Times New Roman" w:cstheme="minorHAnsi"/>
          <w:color w:val="000000"/>
          <w:sz w:val="24"/>
          <w:szCs w:val="24"/>
        </w:rPr>
        <w:t>Nº</w:t>
      </w:r>
      <w:r w:rsidR="00287F27">
        <w:rPr>
          <w:rFonts w:eastAsia="Times New Roman" w:cstheme="minorHAnsi"/>
          <w:color w:val="000000"/>
          <w:sz w:val="24"/>
          <w:szCs w:val="24"/>
        </w:rPr>
        <w:t xml:space="preserve"> </w:t>
      </w:r>
      <w:r w:rsidR="00462C4E" w:rsidRPr="00287F27">
        <w:rPr>
          <w:rFonts w:eastAsia="Times New Roman" w:cstheme="minorHAnsi"/>
          <w:color w:val="000000"/>
          <w:sz w:val="24"/>
          <w:szCs w:val="24"/>
        </w:rPr>
        <w:t>E</w:t>
      </w:r>
      <w:r w:rsidR="00A77001" w:rsidRPr="00287F27">
        <w:rPr>
          <w:rFonts w:eastAsia="Times New Roman" w:cstheme="minorHAnsi"/>
          <w:color w:val="000000"/>
          <w:sz w:val="24"/>
          <w:szCs w:val="24"/>
        </w:rPr>
        <w:t>-</w:t>
      </w:r>
      <w:r w:rsidR="002218F5" w:rsidRPr="00287F27">
        <w:rPr>
          <w:rFonts w:eastAsia="Times New Roman" w:cstheme="minorHAnsi"/>
          <w:color w:val="000000"/>
          <w:sz w:val="24"/>
          <w:szCs w:val="24"/>
        </w:rPr>
        <w:t xml:space="preserve"> 0</w:t>
      </w:r>
      <w:r w:rsidR="009301D1">
        <w:rPr>
          <w:rFonts w:eastAsia="Times New Roman" w:cstheme="minorHAnsi"/>
          <w:color w:val="000000"/>
          <w:sz w:val="24"/>
          <w:szCs w:val="24"/>
        </w:rPr>
        <w:t>23</w:t>
      </w:r>
      <w:r w:rsidR="002218F5" w:rsidRPr="00287F27">
        <w:rPr>
          <w:rFonts w:eastAsia="Times New Roman" w:cstheme="minorHAnsi"/>
          <w:color w:val="000000"/>
          <w:sz w:val="24"/>
          <w:szCs w:val="24"/>
        </w:rPr>
        <w:t>/202</w:t>
      </w:r>
      <w:r w:rsidR="009301D1">
        <w:rPr>
          <w:rFonts w:eastAsia="Times New Roman" w:cstheme="minorHAnsi"/>
          <w:color w:val="000000"/>
          <w:sz w:val="24"/>
          <w:szCs w:val="24"/>
        </w:rPr>
        <w:t>3</w:t>
      </w:r>
      <w:r w:rsidR="002218F5" w:rsidRPr="00287F27">
        <w:rPr>
          <w:rFonts w:eastAsia="Times New Roman" w:cstheme="minorHAnsi"/>
          <w:color w:val="000000"/>
          <w:sz w:val="24"/>
          <w:szCs w:val="24"/>
        </w:rPr>
        <w:t xml:space="preserve"> </w:t>
      </w:r>
      <w:r w:rsidR="001E35BB" w:rsidRPr="00287F27">
        <w:rPr>
          <w:rFonts w:eastAsia="Times New Roman" w:cstheme="minorHAnsi"/>
          <w:color w:val="000000"/>
          <w:sz w:val="24"/>
          <w:szCs w:val="24"/>
        </w:rPr>
        <w:t>E DÁ OUTRAS PROVIDÊNCIAS</w:t>
      </w:r>
      <w:r w:rsidR="001E0C8F" w:rsidRPr="00287F27">
        <w:rPr>
          <w:rFonts w:eastAsia="Times New Roman" w:cstheme="minorHAnsi"/>
          <w:color w:val="000000"/>
          <w:sz w:val="24"/>
          <w:szCs w:val="24"/>
        </w:rPr>
        <w:t>.</w:t>
      </w:r>
    </w:p>
    <w:p w14:paraId="7F77866C" w14:textId="276CD785" w:rsidR="005E775F" w:rsidRPr="00287F27" w:rsidRDefault="005E775F" w:rsidP="001E35BB">
      <w:pPr>
        <w:widowControl w:val="0"/>
        <w:spacing w:after="0" w:line="240" w:lineRule="auto"/>
        <w:ind w:left="4253" w:right="-427"/>
        <w:jc w:val="both"/>
        <w:rPr>
          <w:rFonts w:eastAsia="Times New Roman" w:cstheme="minorHAnsi"/>
          <w:color w:val="000000"/>
          <w:sz w:val="24"/>
          <w:szCs w:val="24"/>
        </w:rPr>
      </w:pPr>
    </w:p>
    <w:p w14:paraId="1594CD94" w14:textId="77777777" w:rsidR="005E775F" w:rsidRPr="00287F27" w:rsidRDefault="005E775F" w:rsidP="001E35BB">
      <w:pPr>
        <w:widowControl w:val="0"/>
        <w:spacing w:after="0" w:line="240" w:lineRule="auto"/>
        <w:ind w:left="4253" w:right="-427"/>
        <w:jc w:val="both"/>
        <w:rPr>
          <w:rFonts w:eastAsia="Times New Roman" w:cstheme="minorHAnsi"/>
          <w:sz w:val="24"/>
          <w:szCs w:val="24"/>
        </w:rPr>
      </w:pPr>
    </w:p>
    <w:p w14:paraId="0556D7BF" w14:textId="77777777" w:rsidR="00EE783F" w:rsidRPr="00287F27" w:rsidRDefault="00EE783F">
      <w:pPr>
        <w:widowControl w:val="0"/>
        <w:spacing w:after="0" w:line="240" w:lineRule="auto"/>
        <w:jc w:val="both"/>
        <w:rPr>
          <w:rFonts w:eastAsia="Times New Roman" w:cstheme="minorHAnsi"/>
          <w:color w:val="000000"/>
          <w:sz w:val="24"/>
          <w:szCs w:val="24"/>
        </w:rPr>
      </w:pPr>
    </w:p>
    <w:p w14:paraId="6F9F5C40" w14:textId="089F6C74" w:rsidR="00EE783F" w:rsidRPr="00287F27" w:rsidRDefault="00306128">
      <w:pPr>
        <w:widowControl w:val="0"/>
        <w:spacing w:after="0" w:line="240" w:lineRule="auto"/>
        <w:jc w:val="both"/>
        <w:rPr>
          <w:rFonts w:eastAsia="Times New Roman" w:cstheme="minorHAnsi"/>
          <w:color w:val="000000"/>
          <w:sz w:val="24"/>
          <w:szCs w:val="24"/>
        </w:rPr>
      </w:pPr>
      <w:r w:rsidRPr="00287F27">
        <w:rPr>
          <w:rFonts w:eastAsia="Times New Roman" w:cstheme="minorHAnsi"/>
          <w:color w:val="000000"/>
          <w:sz w:val="24"/>
          <w:szCs w:val="24"/>
        </w:rPr>
        <w:t>A Câmara Municipal de Macaé, no uso de suas atribuições legais</w:t>
      </w:r>
      <w:r w:rsidR="00985C7A" w:rsidRPr="00287F27">
        <w:rPr>
          <w:rFonts w:eastAsia="Times New Roman" w:cstheme="minorHAnsi"/>
          <w:color w:val="000000"/>
          <w:sz w:val="24"/>
          <w:szCs w:val="24"/>
        </w:rPr>
        <w:t>,</w:t>
      </w:r>
      <w:r w:rsidRPr="00287F27">
        <w:rPr>
          <w:rFonts w:eastAsia="Times New Roman" w:cstheme="minorHAnsi"/>
          <w:color w:val="000000"/>
          <w:sz w:val="24"/>
          <w:szCs w:val="24"/>
        </w:rPr>
        <w:t xml:space="preserve"> delibera:</w:t>
      </w:r>
    </w:p>
    <w:p w14:paraId="67104EC4" w14:textId="77777777" w:rsidR="005E775F" w:rsidRPr="00287F27" w:rsidRDefault="005E775F">
      <w:pPr>
        <w:widowControl w:val="0"/>
        <w:spacing w:after="0" w:line="240" w:lineRule="auto"/>
        <w:jc w:val="both"/>
        <w:rPr>
          <w:rFonts w:eastAsia="Times New Roman" w:cstheme="minorHAnsi"/>
          <w:color w:val="000000"/>
          <w:sz w:val="24"/>
          <w:szCs w:val="24"/>
        </w:rPr>
      </w:pPr>
    </w:p>
    <w:p w14:paraId="4FA30759" w14:textId="77777777" w:rsidR="00EE783F" w:rsidRPr="00287F27" w:rsidRDefault="00EE783F">
      <w:pPr>
        <w:widowControl w:val="0"/>
        <w:spacing w:after="0" w:line="240" w:lineRule="auto"/>
        <w:ind w:firstLine="1695"/>
        <w:jc w:val="both"/>
        <w:rPr>
          <w:rFonts w:eastAsia="Times New Roman" w:cstheme="minorHAnsi"/>
          <w:color w:val="000000"/>
          <w:sz w:val="24"/>
          <w:szCs w:val="24"/>
        </w:rPr>
      </w:pPr>
    </w:p>
    <w:p w14:paraId="5443154F" w14:textId="31E0CB1E" w:rsidR="00902675" w:rsidRDefault="00306128" w:rsidP="007E508A">
      <w:pPr>
        <w:widowControl w:val="0"/>
        <w:spacing w:after="0" w:line="240" w:lineRule="auto"/>
        <w:jc w:val="both"/>
        <w:rPr>
          <w:rFonts w:eastAsia="Times New Roman" w:cstheme="minorHAnsi"/>
          <w:sz w:val="24"/>
          <w:szCs w:val="24"/>
        </w:rPr>
      </w:pPr>
      <w:r w:rsidRPr="00287F27">
        <w:rPr>
          <w:rFonts w:eastAsia="Times New Roman" w:cstheme="minorHAnsi"/>
          <w:b/>
          <w:color w:val="000000"/>
          <w:sz w:val="24"/>
          <w:szCs w:val="24"/>
        </w:rPr>
        <w:t xml:space="preserve">Art. 1º. </w:t>
      </w:r>
      <w:r w:rsidR="00902675" w:rsidRPr="00287F27">
        <w:rPr>
          <w:rFonts w:eastAsia="Times New Roman" w:cstheme="minorHAnsi"/>
          <w:sz w:val="24"/>
          <w:szCs w:val="24"/>
        </w:rPr>
        <w:t xml:space="preserve">Fica </w:t>
      </w:r>
      <w:r w:rsidR="008B3F11">
        <w:rPr>
          <w:rFonts w:eastAsia="Times New Roman" w:cstheme="minorHAnsi"/>
          <w:sz w:val="24"/>
          <w:szCs w:val="24"/>
        </w:rPr>
        <w:t>modificado</w:t>
      </w:r>
      <w:r w:rsidR="00D21836" w:rsidRPr="00287F27">
        <w:rPr>
          <w:rFonts w:eastAsia="Times New Roman" w:cstheme="minorHAnsi"/>
          <w:sz w:val="24"/>
          <w:szCs w:val="24"/>
        </w:rPr>
        <w:t xml:space="preserve"> </w:t>
      </w:r>
      <w:r w:rsidR="008B3F11">
        <w:rPr>
          <w:rFonts w:eastAsia="Times New Roman" w:cstheme="minorHAnsi"/>
          <w:sz w:val="24"/>
          <w:szCs w:val="24"/>
        </w:rPr>
        <w:t xml:space="preserve">o </w:t>
      </w:r>
      <w:r w:rsidR="0087657C" w:rsidRPr="00287F27">
        <w:rPr>
          <w:rFonts w:eastAsia="Times New Roman" w:cstheme="minorHAnsi"/>
          <w:sz w:val="24"/>
          <w:szCs w:val="24"/>
        </w:rPr>
        <w:t xml:space="preserve">artigo </w:t>
      </w:r>
      <w:r w:rsidR="00A463FD" w:rsidRPr="00287F27">
        <w:rPr>
          <w:rFonts w:eastAsia="Times New Roman" w:cstheme="minorHAnsi"/>
          <w:sz w:val="24"/>
          <w:szCs w:val="24"/>
        </w:rPr>
        <w:t>1º</w:t>
      </w:r>
      <w:r w:rsidR="0087657C" w:rsidRPr="00287F27">
        <w:rPr>
          <w:rFonts w:eastAsia="Times New Roman" w:cstheme="minorHAnsi"/>
          <w:sz w:val="24"/>
          <w:szCs w:val="24"/>
        </w:rPr>
        <w:t xml:space="preserve"> do </w:t>
      </w:r>
      <w:r w:rsidR="00D21836" w:rsidRPr="00287F27">
        <w:rPr>
          <w:rFonts w:eastAsia="Times New Roman" w:cstheme="minorHAnsi"/>
          <w:sz w:val="24"/>
          <w:szCs w:val="24"/>
        </w:rPr>
        <w:t xml:space="preserve">projeto de </w:t>
      </w:r>
      <w:r w:rsidR="00A77001" w:rsidRPr="00287F27">
        <w:rPr>
          <w:rFonts w:eastAsia="Times New Roman" w:cstheme="minorHAnsi"/>
          <w:sz w:val="24"/>
          <w:szCs w:val="24"/>
        </w:rPr>
        <w:t>lei nº E-0</w:t>
      </w:r>
      <w:r w:rsidR="008101EB">
        <w:rPr>
          <w:rFonts w:eastAsia="Times New Roman" w:cstheme="minorHAnsi"/>
          <w:sz w:val="24"/>
          <w:szCs w:val="24"/>
        </w:rPr>
        <w:t>23</w:t>
      </w:r>
      <w:r w:rsidR="00A77001" w:rsidRPr="00287F27">
        <w:rPr>
          <w:rFonts w:eastAsia="Times New Roman" w:cstheme="minorHAnsi"/>
          <w:sz w:val="24"/>
          <w:szCs w:val="24"/>
        </w:rPr>
        <w:t>/202</w:t>
      </w:r>
      <w:r w:rsidR="008101EB">
        <w:rPr>
          <w:rFonts w:eastAsia="Times New Roman" w:cstheme="minorHAnsi"/>
          <w:sz w:val="24"/>
          <w:szCs w:val="24"/>
        </w:rPr>
        <w:t>3</w:t>
      </w:r>
      <w:r w:rsidR="00D21836" w:rsidRPr="00287F27">
        <w:rPr>
          <w:rFonts w:eastAsia="Times New Roman" w:cstheme="minorHAnsi"/>
          <w:sz w:val="24"/>
          <w:szCs w:val="24"/>
        </w:rPr>
        <w:t>, nos seguintes termos:</w:t>
      </w:r>
    </w:p>
    <w:p w14:paraId="589E5815" w14:textId="77777777" w:rsidR="00181FA2" w:rsidRDefault="00181FA2" w:rsidP="00902675">
      <w:pPr>
        <w:widowControl w:val="0"/>
        <w:spacing w:after="0" w:line="240" w:lineRule="auto"/>
        <w:ind w:firstLine="1701"/>
        <w:jc w:val="both"/>
        <w:rPr>
          <w:rFonts w:eastAsia="Times New Roman" w:cstheme="minorHAnsi"/>
          <w:sz w:val="24"/>
          <w:szCs w:val="24"/>
        </w:rPr>
      </w:pPr>
    </w:p>
    <w:p w14:paraId="0B0F06B1" w14:textId="48122433" w:rsidR="00D21836" w:rsidRDefault="00181FA2" w:rsidP="008B3F11">
      <w:pPr>
        <w:widowControl w:val="0"/>
        <w:spacing w:after="0" w:line="240" w:lineRule="auto"/>
        <w:jc w:val="both"/>
      </w:pPr>
      <w:r w:rsidRPr="00287F27">
        <w:rPr>
          <w:rFonts w:eastAsia="Times New Roman" w:cstheme="minorHAnsi"/>
          <w:sz w:val="24"/>
          <w:szCs w:val="24"/>
        </w:rPr>
        <w:t>“</w:t>
      </w:r>
      <w:r w:rsidRPr="00181FA2">
        <w:rPr>
          <w:rFonts w:eastAsia="Times New Roman" w:cstheme="minorHAnsi"/>
          <w:b/>
          <w:bCs/>
          <w:sz w:val="24"/>
          <w:szCs w:val="24"/>
        </w:rPr>
        <w:t>Art. 1º</w:t>
      </w:r>
      <w:r w:rsidRPr="00287F27">
        <w:rPr>
          <w:rFonts w:eastAsia="Times New Roman" w:cstheme="minorHAnsi"/>
          <w:sz w:val="24"/>
          <w:szCs w:val="24"/>
        </w:rPr>
        <w:t xml:space="preserve"> </w:t>
      </w:r>
      <w:r w:rsidR="008101EB">
        <w:t>Fica instituída, no âmbito do Poder Executivo Municipal, a Gratificação de Responsabilidade de Fiscalização de Obras Públicas aos profissionais legalmente habilitados junto ao CAU ou ao CREA que sejam servidores efetivos da Administração Direta ou Indireta e integrem Comissões de Fiscalização de Contratos Administrativos</w:t>
      </w:r>
      <w:r w:rsidR="00DB2D70">
        <w:t xml:space="preserve"> de Obras Públicas ou de Contrato Administrativo de Serviços Públicos de Engenharia, Arquitetura ou Urbanismo e serviços públicos de esgotamento sanitário delegados pelo município</w:t>
      </w:r>
      <w:r w:rsidR="008B3F11" w:rsidRPr="008B3F11">
        <w:t>.</w:t>
      </w:r>
      <w:r w:rsidR="008B3F11">
        <w:t>”</w:t>
      </w:r>
    </w:p>
    <w:p w14:paraId="064B98CC" w14:textId="1D318EF9" w:rsidR="008B3F11" w:rsidRDefault="008B3F11" w:rsidP="008B3F11">
      <w:pPr>
        <w:widowControl w:val="0"/>
        <w:spacing w:after="0" w:line="240" w:lineRule="auto"/>
        <w:jc w:val="both"/>
      </w:pPr>
    </w:p>
    <w:p w14:paraId="5C21DC48" w14:textId="79BA56B7" w:rsidR="008B3F11" w:rsidRDefault="008B3F11" w:rsidP="009301D1">
      <w:pPr>
        <w:widowControl w:val="0"/>
        <w:spacing w:after="0" w:line="240" w:lineRule="auto"/>
        <w:jc w:val="both"/>
        <w:rPr>
          <w:rFonts w:eastAsia="Times New Roman" w:cstheme="minorHAnsi"/>
          <w:sz w:val="24"/>
          <w:szCs w:val="24"/>
        </w:rPr>
      </w:pPr>
      <w:r w:rsidRPr="00287F27">
        <w:rPr>
          <w:rFonts w:eastAsia="Times New Roman" w:cstheme="minorHAnsi"/>
          <w:b/>
          <w:color w:val="000000"/>
          <w:sz w:val="24"/>
          <w:szCs w:val="24"/>
        </w:rPr>
        <w:t xml:space="preserve">Art. </w:t>
      </w:r>
      <w:r>
        <w:rPr>
          <w:rFonts w:eastAsia="Times New Roman" w:cstheme="minorHAnsi"/>
          <w:b/>
          <w:color w:val="000000"/>
          <w:sz w:val="24"/>
          <w:szCs w:val="24"/>
        </w:rPr>
        <w:t>2</w:t>
      </w:r>
      <w:r w:rsidRPr="00287F27">
        <w:rPr>
          <w:rFonts w:eastAsia="Times New Roman" w:cstheme="minorHAnsi"/>
          <w:b/>
          <w:color w:val="000000"/>
          <w:sz w:val="24"/>
          <w:szCs w:val="24"/>
        </w:rPr>
        <w:t xml:space="preserve">º. </w:t>
      </w:r>
      <w:r w:rsidRPr="00287F27">
        <w:rPr>
          <w:rFonts w:eastAsia="Times New Roman" w:cstheme="minorHAnsi"/>
          <w:sz w:val="24"/>
          <w:szCs w:val="24"/>
        </w:rPr>
        <w:t xml:space="preserve">Fica </w:t>
      </w:r>
      <w:r>
        <w:rPr>
          <w:rFonts w:eastAsia="Times New Roman" w:cstheme="minorHAnsi"/>
          <w:sz w:val="24"/>
          <w:szCs w:val="24"/>
        </w:rPr>
        <w:t>modificad</w:t>
      </w:r>
      <w:r w:rsidR="00DB2D70">
        <w:rPr>
          <w:rFonts w:eastAsia="Times New Roman" w:cstheme="minorHAnsi"/>
          <w:sz w:val="24"/>
          <w:szCs w:val="24"/>
        </w:rPr>
        <w:t>a a alínea “b”</w:t>
      </w:r>
      <w:r w:rsidRPr="00287F27">
        <w:rPr>
          <w:rFonts w:eastAsia="Times New Roman" w:cstheme="minorHAnsi"/>
          <w:sz w:val="24"/>
          <w:szCs w:val="24"/>
        </w:rPr>
        <w:t xml:space="preserve"> </w:t>
      </w:r>
      <w:r w:rsidR="007E508A">
        <w:rPr>
          <w:rFonts w:eastAsia="Times New Roman" w:cstheme="minorHAnsi"/>
          <w:sz w:val="24"/>
          <w:szCs w:val="24"/>
        </w:rPr>
        <w:t>d</w:t>
      </w:r>
      <w:r>
        <w:rPr>
          <w:rFonts w:eastAsia="Times New Roman" w:cstheme="minorHAnsi"/>
          <w:sz w:val="24"/>
          <w:szCs w:val="24"/>
        </w:rPr>
        <w:t xml:space="preserve">o inciso </w:t>
      </w:r>
      <w:r w:rsidR="00DB2D70">
        <w:rPr>
          <w:rFonts w:eastAsia="Times New Roman" w:cstheme="minorHAnsi"/>
          <w:sz w:val="24"/>
          <w:szCs w:val="24"/>
        </w:rPr>
        <w:t>II</w:t>
      </w:r>
      <w:r>
        <w:rPr>
          <w:rFonts w:eastAsia="Times New Roman" w:cstheme="minorHAnsi"/>
          <w:sz w:val="24"/>
          <w:szCs w:val="24"/>
        </w:rPr>
        <w:t xml:space="preserve"> </w:t>
      </w:r>
      <w:r w:rsidR="007E508A">
        <w:rPr>
          <w:rFonts w:eastAsia="Times New Roman" w:cstheme="minorHAnsi"/>
          <w:sz w:val="24"/>
          <w:szCs w:val="24"/>
        </w:rPr>
        <w:t>n</w:t>
      </w:r>
      <w:r>
        <w:rPr>
          <w:rFonts w:eastAsia="Times New Roman" w:cstheme="minorHAnsi"/>
          <w:sz w:val="24"/>
          <w:szCs w:val="24"/>
        </w:rPr>
        <w:t xml:space="preserve">o </w:t>
      </w:r>
      <w:r w:rsidRPr="00287F27">
        <w:rPr>
          <w:rFonts w:eastAsia="Times New Roman" w:cstheme="minorHAnsi"/>
          <w:sz w:val="24"/>
          <w:szCs w:val="24"/>
        </w:rPr>
        <w:t xml:space="preserve">artigo </w:t>
      </w:r>
      <w:r>
        <w:rPr>
          <w:rFonts w:eastAsia="Times New Roman" w:cstheme="minorHAnsi"/>
          <w:sz w:val="24"/>
          <w:szCs w:val="24"/>
        </w:rPr>
        <w:t>3</w:t>
      </w:r>
      <w:r w:rsidRPr="00287F27">
        <w:rPr>
          <w:rFonts w:eastAsia="Times New Roman" w:cstheme="minorHAnsi"/>
          <w:sz w:val="24"/>
          <w:szCs w:val="24"/>
        </w:rPr>
        <w:t xml:space="preserve">º </w:t>
      </w:r>
      <w:r w:rsidR="007E508A">
        <w:rPr>
          <w:rFonts w:eastAsia="Times New Roman" w:cstheme="minorHAnsi"/>
          <w:sz w:val="24"/>
          <w:szCs w:val="24"/>
        </w:rPr>
        <w:t>d</w:t>
      </w:r>
      <w:r>
        <w:rPr>
          <w:rFonts w:eastAsia="Times New Roman" w:cstheme="minorHAnsi"/>
          <w:sz w:val="24"/>
          <w:szCs w:val="24"/>
        </w:rPr>
        <w:t>o</w:t>
      </w:r>
      <w:r w:rsidRPr="00287F27">
        <w:rPr>
          <w:rFonts w:eastAsia="Times New Roman" w:cstheme="minorHAnsi"/>
          <w:sz w:val="24"/>
          <w:szCs w:val="24"/>
        </w:rPr>
        <w:t xml:space="preserve"> projeto de lei nº E-0</w:t>
      </w:r>
      <w:r w:rsidR="00DB2D70">
        <w:rPr>
          <w:rFonts w:eastAsia="Times New Roman" w:cstheme="minorHAnsi"/>
          <w:sz w:val="24"/>
          <w:szCs w:val="24"/>
        </w:rPr>
        <w:t>23</w:t>
      </w:r>
      <w:r w:rsidRPr="00287F27">
        <w:rPr>
          <w:rFonts w:eastAsia="Times New Roman" w:cstheme="minorHAnsi"/>
          <w:sz w:val="24"/>
          <w:szCs w:val="24"/>
        </w:rPr>
        <w:t>/202</w:t>
      </w:r>
      <w:r w:rsidR="00DB2D70">
        <w:rPr>
          <w:rFonts w:eastAsia="Times New Roman" w:cstheme="minorHAnsi"/>
          <w:sz w:val="24"/>
          <w:szCs w:val="24"/>
        </w:rPr>
        <w:t>3</w:t>
      </w:r>
      <w:r w:rsidRPr="00287F27">
        <w:rPr>
          <w:rFonts w:eastAsia="Times New Roman" w:cstheme="minorHAnsi"/>
          <w:sz w:val="24"/>
          <w:szCs w:val="24"/>
        </w:rPr>
        <w:t>, nos seguintes termos:</w:t>
      </w:r>
    </w:p>
    <w:p w14:paraId="02A6E38B" w14:textId="57740FD4" w:rsidR="008B3F11" w:rsidRDefault="008B3F11" w:rsidP="008B3F11">
      <w:pPr>
        <w:widowControl w:val="0"/>
        <w:spacing w:after="0" w:line="240" w:lineRule="auto"/>
        <w:ind w:firstLine="1701"/>
        <w:jc w:val="both"/>
        <w:rPr>
          <w:rFonts w:eastAsia="Times New Roman" w:cstheme="minorHAnsi"/>
          <w:sz w:val="24"/>
          <w:szCs w:val="24"/>
        </w:rPr>
      </w:pPr>
    </w:p>
    <w:p w14:paraId="1A902B09" w14:textId="45092B95" w:rsidR="008B3F11" w:rsidRDefault="008B3F11" w:rsidP="008B3F11">
      <w:pPr>
        <w:widowControl w:val="0"/>
        <w:spacing w:after="0" w:line="240" w:lineRule="auto"/>
        <w:ind w:firstLine="1701"/>
        <w:jc w:val="both"/>
        <w:rPr>
          <w:rFonts w:eastAsia="Times New Roman" w:cstheme="minorHAnsi"/>
          <w:sz w:val="24"/>
          <w:szCs w:val="24"/>
        </w:rPr>
      </w:pPr>
      <w:r>
        <w:rPr>
          <w:rFonts w:eastAsia="Times New Roman" w:cstheme="minorHAnsi"/>
          <w:sz w:val="24"/>
          <w:szCs w:val="24"/>
        </w:rPr>
        <w:t>“</w:t>
      </w:r>
      <w:r w:rsidR="00DB2D70">
        <w:rPr>
          <w:rFonts w:eastAsia="Times New Roman" w:cstheme="minorHAnsi"/>
          <w:sz w:val="24"/>
          <w:szCs w:val="24"/>
        </w:rPr>
        <w:t>b)</w:t>
      </w:r>
      <w:r w:rsidRPr="008B3F11">
        <w:rPr>
          <w:rFonts w:eastAsia="Times New Roman" w:cstheme="minorHAnsi"/>
          <w:sz w:val="24"/>
          <w:szCs w:val="24"/>
        </w:rPr>
        <w:t xml:space="preserve"> </w:t>
      </w:r>
      <w:r w:rsidR="00DB2D70">
        <w:rPr>
          <w:rFonts w:eastAsia="Times New Roman" w:cstheme="minorHAnsi"/>
          <w:sz w:val="24"/>
          <w:szCs w:val="24"/>
        </w:rPr>
        <w:t xml:space="preserve">Serviço Especial de Engenharia: aquele </w:t>
      </w:r>
      <w:r w:rsidR="007E508A">
        <w:rPr>
          <w:rFonts w:eastAsia="Times New Roman" w:cstheme="minorHAnsi"/>
          <w:sz w:val="24"/>
          <w:szCs w:val="24"/>
        </w:rPr>
        <w:t>que,</w:t>
      </w:r>
      <w:r w:rsidR="00DB2D70">
        <w:rPr>
          <w:rFonts w:eastAsia="Times New Roman" w:cstheme="minorHAnsi"/>
          <w:sz w:val="24"/>
          <w:szCs w:val="24"/>
        </w:rPr>
        <w:t xml:space="preserve"> por sua alta heterogeneidade ou complexidade, não pode se enquadrar na definição da alínea “a” desde inciso, bem como, os serviços de engenharia que são medidos através de indicadores de desempenho, e requerem conhecimentos de engenharia multidisciplinares, compreendidos como obra de engenharia, de aplicação da cobertura da infraestrutura necessária a </w:t>
      </w:r>
      <w:r w:rsidR="00E34BB8">
        <w:rPr>
          <w:rFonts w:eastAsia="Times New Roman" w:cstheme="minorHAnsi"/>
          <w:sz w:val="24"/>
          <w:szCs w:val="24"/>
        </w:rPr>
        <w:t>universalização de serviços, inclusive na área de saneamento básico.</w:t>
      </w:r>
      <w:r w:rsidRPr="008B3F11">
        <w:rPr>
          <w:rFonts w:eastAsia="Times New Roman" w:cstheme="minorHAnsi"/>
          <w:sz w:val="24"/>
          <w:szCs w:val="24"/>
        </w:rPr>
        <w:t>;</w:t>
      </w:r>
      <w:r>
        <w:rPr>
          <w:rFonts w:eastAsia="Times New Roman" w:cstheme="minorHAnsi"/>
          <w:sz w:val="24"/>
          <w:szCs w:val="24"/>
        </w:rPr>
        <w:t>”</w:t>
      </w:r>
    </w:p>
    <w:p w14:paraId="1CF12BAA" w14:textId="6B24D91F" w:rsidR="008B3F11" w:rsidRDefault="008B3F11" w:rsidP="008B3F11">
      <w:pPr>
        <w:widowControl w:val="0"/>
        <w:spacing w:after="0" w:line="240" w:lineRule="auto"/>
        <w:ind w:firstLine="1701"/>
        <w:jc w:val="both"/>
        <w:rPr>
          <w:rFonts w:eastAsia="Times New Roman" w:cstheme="minorHAnsi"/>
          <w:sz w:val="24"/>
          <w:szCs w:val="24"/>
        </w:rPr>
      </w:pPr>
    </w:p>
    <w:p w14:paraId="4806D18D" w14:textId="013FC98C" w:rsidR="008B3F11" w:rsidRDefault="008B3F11" w:rsidP="009301D1">
      <w:pPr>
        <w:widowControl w:val="0"/>
        <w:spacing w:after="0" w:line="240" w:lineRule="auto"/>
        <w:jc w:val="both"/>
        <w:rPr>
          <w:rFonts w:eastAsia="Times New Roman" w:cstheme="minorHAnsi"/>
          <w:sz w:val="24"/>
          <w:szCs w:val="24"/>
        </w:rPr>
      </w:pPr>
      <w:r w:rsidRPr="00287F27">
        <w:rPr>
          <w:rFonts w:eastAsia="Times New Roman" w:cstheme="minorHAnsi"/>
          <w:b/>
          <w:color w:val="000000"/>
          <w:sz w:val="24"/>
          <w:szCs w:val="24"/>
        </w:rPr>
        <w:t xml:space="preserve">Art. </w:t>
      </w:r>
      <w:r>
        <w:rPr>
          <w:rFonts w:eastAsia="Times New Roman" w:cstheme="minorHAnsi"/>
          <w:b/>
          <w:color w:val="000000"/>
          <w:sz w:val="24"/>
          <w:szCs w:val="24"/>
        </w:rPr>
        <w:t>3</w:t>
      </w:r>
      <w:r w:rsidRPr="00287F27">
        <w:rPr>
          <w:rFonts w:eastAsia="Times New Roman" w:cstheme="minorHAnsi"/>
          <w:b/>
          <w:color w:val="000000"/>
          <w:sz w:val="24"/>
          <w:szCs w:val="24"/>
        </w:rPr>
        <w:t xml:space="preserve">º. </w:t>
      </w:r>
      <w:r w:rsidRPr="00287F27">
        <w:rPr>
          <w:rFonts w:eastAsia="Times New Roman" w:cstheme="minorHAnsi"/>
          <w:sz w:val="24"/>
          <w:szCs w:val="24"/>
        </w:rPr>
        <w:t xml:space="preserve">Fica </w:t>
      </w:r>
      <w:r>
        <w:rPr>
          <w:rFonts w:eastAsia="Times New Roman" w:cstheme="minorHAnsi"/>
          <w:sz w:val="24"/>
          <w:szCs w:val="24"/>
        </w:rPr>
        <w:t>modificado</w:t>
      </w:r>
      <w:r w:rsidRPr="00287F27">
        <w:rPr>
          <w:rFonts w:eastAsia="Times New Roman" w:cstheme="minorHAnsi"/>
          <w:sz w:val="24"/>
          <w:szCs w:val="24"/>
        </w:rPr>
        <w:t xml:space="preserve"> </w:t>
      </w:r>
      <w:r>
        <w:rPr>
          <w:rFonts w:eastAsia="Times New Roman" w:cstheme="minorHAnsi"/>
          <w:sz w:val="24"/>
          <w:szCs w:val="24"/>
        </w:rPr>
        <w:t>o</w:t>
      </w:r>
      <w:r w:rsidR="00E34BB8">
        <w:rPr>
          <w:rFonts w:eastAsia="Times New Roman" w:cstheme="minorHAnsi"/>
          <w:sz w:val="24"/>
          <w:szCs w:val="24"/>
        </w:rPr>
        <w:t xml:space="preserve"> §1º do</w:t>
      </w:r>
      <w:r>
        <w:rPr>
          <w:rFonts w:eastAsia="Times New Roman" w:cstheme="minorHAnsi"/>
          <w:sz w:val="24"/>
          <w:szCs w:val="24"/>
        </w:rPr>
        <w:t xml:space="preserve"> </w:t>
      </w:r>
      <w:r w:rsidRPr="00287F27">
        <w:rPr>
          <w:rFonts w:eastAsia="Times New Roman" w:cstheme="minorHAnsi"/>
          <w:sz w:val="24"/>
          <w:szCs w:val="24"/>
        </w:rPr>
        <w:t xml:space="preserve">artigo </w:t>
      </w:r>
      <w:r w:rsidR="00E34BB8">
        <w:rPr>
          <w:rFonts w:eastAsia="Times New Roman" w:cstheme="minorHAnsi"/>
          <w:sz w:val="24"/>
          <w:szCs w:val="24"/>
        </w:rPr>
        <w:t>7</w:t>
      </w:r>
      <w:r w:rsidRPr="00287F27">
        <w:rPr>
          <w:rFonts w:eastAsia="Times New Roman" w:cstheme="minorHAnsi"/>
          <w:sz w:val="24"/>
          <w:szCs w:val="24"/>
        </w:rPr>
        <w:t xml:space="preserve">º </w:t>
      </w:r>
      <w:r>
        <w:rPr>
          <w:rFonts w:eastAsia="Times New Roman" w:cstheme="minorHAnsi"/>
          <w:sz w:val="24"/>
          <w:szCs w:val="24"/>
        </w:rPr>
        <w:t>no</w:t>
      </w:r>
      <w:r w:rsidRPr="00287F27">
        <w:rPr>
          <w:rFonts w:eastAsia="Times New Roman" w:cstheme="minorHAnsi"/>
          <w:sz w:val="24"/>
          <w:szCs w:val="24"/>
        </w:rPr>
        <w:t xml:space="preserve"> projeto de lei nº E-0</w:t>
      </w:r>
      <w:r w:rsidR="00E34BB8">
        <w:rPr>
          <w:rFonts w:eastAsia="Times New Roman" w:cstheme="minorHAnsi"/>
          <w:sz w:val="24"/>
          <w:szCs w:val="24"/>
        </w:rPr>
        <w:t>23</w:t>
      </w:r>
      <w:r w:rsidRPr="00287F27">
        <w:rPr>
          <w:rFonts w:eastAsia="Times New Roman" w:cstheme="minorHAnsi"/>
          <w:sz w:val="24"/>
          <w:szCs w:val="24"/>
        </w:rPr>
        <w:t>/202</w:t>
      </w:r>
      <w:r w:rsidR="00E34BB8">
        <w:rPr>
          <w:rFonts w:eastAsia="Times New Roman" w:cstheme="minorHAnsi"/>
          <w:sz w:val="24"/>
          <w:szCs w:val="24"/>
        </w:rPr>
        <w:t>3</w:t>
      </w:r>
      <w:r w:rsidRPr="00287F27">
        <w:rPr>
          <w:rFonts w:eastAsia="Times New Roman" w:cstheme="minorHAnsi"/>
          <w:sz w:val="24"/>
          <w:szCs w:val="24"/>
        </w:rPr>
        <w:t>, nos seguintes termos:</w:t>
      </w:r>
    </w:p>
    <w:p w14:paraId="540049A0" w14:textId="2A155BAA" w:rsidR="008B3F11" w:rsidRDefault="008B3F11" w:rsidP="008B3F11">
      <w:pPr>
        <w:widowControl w:val="0"/>
        <w:spacing w:after="0" w:line="240" w:lineRule="auto"/>
        <w:ind w:firstLine="1701"/>
        <w:jc w:val="both"/>
        <w:rPr>
          <w:rFonts w:eastAsia="Times New Roman" w:cstheme="minorHAnsi"/>
          <w:sz w:val="24"/>
          <w:szCs w:val="24"/>
        </w:rPr>
      </w:pPr>
    </w:p>
    <w:p w14:paraId="7FAA6C39" w14:textId="53537CEA" w:rsidR="008B3F11" w:rsidRDefault="008B3F11" w:rsidP="00E34BB8">
      <w:pPr>
        <w:widowControl w:val="0"/>
        <w:spacing w:after="0" w:line="240" w:lineRule="auto"/>
        <w:ind w:firstLine="1701"/>
        <w:jc w:val="both"/>
        <w:rPr>
          <w:rFonts w:eastAsia="Times New Roman" w:cstheme="minorHAnsi"/>
          <w:sz w:val="24"/>
          <w:szCs w:val="24"/>
        </w:rPr>
      </w:pPr>
      <w:r w:rsidRPr="008B3F11">
        <w:rPr>
          <w:rFonts w:eastAsia="Times New Roman" w:cstheme="minorHAnsi"/>
          <w:sz w:val="24"/>
          <w:szCs w:val="24"/>
        </w:rPr>
        <w:t>“</w:t>
      </w:r>
      <w:r w:rsidR="00E34BB8">
        <w:rPr>
          <w:rFonts w:eastAsia="Times New Roman" w:cstheme="minorHAnsi"/>
          <w:sz w:val="24"/>
          <w:szCs w:val="24"/>
        </w:rPr>
        <w:t xml:space="preserve">§1º As Comissões de Fiscalização de Contratos Administrativos de Obras Públicas ou de Contratos Administrativos de Serviços Púbicos de Engenharia, Arquitetura ou Urbanismo, serão constituídas por no mínimo 02 (dois) servidores para </w:t>
      </w:r>
      <w:r w:rsidR="00E34BB8">
        <w:rPr>
          <w:rFonts w:eastAsia="Times New Roman" w:cstheme="minorHAnsi"/>
          <w:sz w:val="24"/>
          <w:szCs w:val="24"/>
        </w:rPr>
        <w:lastRenderedPageBreak/>
        <w:t xml:space="preserve">contratos </w:t>
      </w:r>
      <w:r w:rsidR="00A113E5">
        <w:rPr>
          <w:rFonts w:eastAsia="Times New Roman" w:cstheme="minorHAnsi"/>
          <w:sz w:val="24"/>
          <w:szCs w:val="24"/>
        </w:rPr>
        <w:t xml:space="preserve">com valor </w:t>
      </w:r>
      <w:r w:rsidR="00E34BB8">
        <w:rPr>
          <w:rFonts w:eastAsia="Times New Roman" w:cstheme="minorHAnsi"/>
          <w:sz w:val="24"/>
          <w:szCs w:val="24"/>
        </w:rPr>
        <w:t>até R$ 330.000</w:t>
      </w:r>
      <w:r w:rsidR="00A113E5">
        <w:rPr>
          <w:rFonts w:eastAsia="Times New Roman" w:cstheme="minorHAnsi"/>
          <w:sz w:val="24"/>
          <w:szCs w:val="24"/>
        </w:rPr>
        <w:t>,00</w:t>
      </w:r>
      <w:r w:rsidR="00E34BB8">
        <w:rPr>
          <w:rFonts w:eastAsia="Times New Roman" w:cstheme="minorHAnsi"/>
          <w:sz w:val="24"/>
          <w:szCs w:val="24"/>
        </w:rPr>
        <w:t xml:space="preserve"> (trezentos e trinta mil reais) e de no mínimo 03 (três) e no máximo 04 (quatro) servidores para contratos </w:t>
      </w:r>
      <w:r w:rsidR="00A113E5">
        <w:rPr>
          <w:rFonts w:eastAsia="Times New Roman" w:cstheme="minorHAnsi"/>
          <w:sz w:val="24"/>
          <w:szCs w:val="24"/>
        </w:rPr>
        <w:t xml:space="preserve">de valor igual ou superior a </w:t>
      </w:r>
      <w:r w:rsidR="00E34BB8">
        <w:rPr>
          <w:rFonts w:eastAsia="Times New Roman" w:cstheme="minorHAnsi"/>
          <w:sz w:val="24"/>
          <w:szCs w:val="24"/>
        </w:rPr>
        <w:t xml:space="preserve">R$ </w:t>
      </w:r>
      <w:r w:rsidR="00A113E5">
        <w:rPr>
          <w:rFonts w:eastAsia="Times New Roman" w:cstheme="minorHAnsi"/>
          <w:sz w:val="24"/>
          <w:szCs w:val="24"/>
        </w:rPr>
        <w:t xml:space="preserve">330.001,00 (trezentos e trinta mil </w:t>
      </w:r>
      <w:r w:rsidR="00A113E5">
        <w:rPr>
          <w:rFonts w:eastAsia="Times New Roman" w:cstheme="minorHAnsi"/>
          <w:sz w:val="24"/>
          <w:szCs w:val="24"/>
        </w:rPr>
        <w:t xml:space="preserve">e um </w:t>
      </w:r>
      <w:r w:rsidR="00A113E5">
        <w:rPr>
          <w:rFonts w:eastAsia="Times New Roman" w:cstheme="minorHAnsi"/>
          <w:sz w:val="24"/>
          <w:szCs w:val="24"/>
        </w:rPr>
        <w:t>reais),, conforme anexo único, de acordo com as especialidades exigidas para execução da obra.”</w:t>
      </w:r>
    </w:p>
    <w:p w14:paraId="7464C149" w14:textId="77777777" w:rsidR="009301D1" w:rsidRDefault="009301D1" w:rsidP="00E34BB8">
      <w:pPr>
        <w:widowControl w:val="0"/>
        <w:spacing w:after="0" w:line="240" w:lineRule="auto"/>
        <w:ind w:firstLine="1701"/>
        <w:jc w:val="both"/>
        <w:rPr>
          <w:rFonts w:eastAsia="Times New Roman" w:cstheme="minorHAnsi"/>
          <w:sz w:val="24"/>
          <w:szCs w:val="24"/>
        </w:rPr>
      </w:pPr>
    </w:p>
    <w:p w14:paraId="6D5FAB67" w14:textId="439ACEB3" w:rsidR="009301D1" w:rsidRDefault="009301D1" w:rsidP="009301D1">
      <w:pPr>
        <w:widowControl w:val="0"/>
        <w:spacing w:after="0" w:line="240" w:lineRule="auto"/>
        <w:jc w:val="both"/>
        <w:rPr>
          <w:rFonts w:eastAsia="Times New Roman" w:cstheme="minorHAnsi"/>
          <w:sz w:val="24"/>
          <w:szCs w:val="24"/>
        </w:rPr>
      </w:pPr>
      <w:r w:rsidRPr="00287F27">
        <w:rPr>
          <w:rFonts w:eastAsia="Times New Roman" w:cstheme="minorHAnsi"/>
          <w:b/>
          <w:color w:val="000000"/>
          <w:sz w:val="24"/>
          <w:szCs w:val="24"/>
        </w:rPr>
        <w:t xml:space="preserve">Art. </w:t>
      </w:r>
      <w:r>
        <w:rPr>
          <w:rFonts w:eastAsia="Times New Roman" w:cstheme="minorHAnsi"/>
          <w:b/>
          <w:color w:val="000000"/>
          <w:sz w:val="24"/>
          <w:szCs w:val="24"/>
        </w:rPr>
        <w:t>4</w:t>
      </w:r>
      <w:r w:rsidRPr="00287F27">
        <w:rPr>
          <w:rFonts w:eastAsia="Times New Roman" w:cstheme="minorHAnsi"/>
          <w:b/>
          <w:color w:val="000000"/>
          <w:sz w:val="24"/>
          <w:szCs w:val="24"/>
        </w:rPr>
        <w:t xml:space="preserve">º. </w:t>
      </w:r>
      <w:r w:rsidRPr="00287F27">
        <w:rPr>
          <w:rFonts w:eastAsia="Times New Roman" w:cstheme="minorHAnsi"/>
          <w:sz w:val="24"/>
          <w:szCs w:val="24"/>
        </w:rPr>
        <w:t xml:space="preserve">Fica </w:t>
      </w:r>
      <w:r>
        <w:rPr>
          <w:rFonts w:eastAsia="Times New Roman" w:cstheme="minorHAnsi"/>
          <w:sz w:val="24"/>
          <w:szCs w:val="24"/>
        </w:rPr>
        <w:t>modificado</w:t>
      </w:r>
      <w:r w:rsidRPr="00287F27">
        <w:rPr>
          <w:rFonts w:eastAsia="Times New Roman" w:cstheme="minorHAnsi"/>
          <w:sz w:val="24"/>
          <w:szCs w:val="24"/>
        </w:rPr>
        <w:t xml:space="preserve"> </w:t>
      </w:r>
      <w:r>
        <w:rPr>
          <w:rFonts w:eastAsia="Times New Roman" w:cstheme="minorHAnsi"/>
          <w:sz w:val="24"/>
          <w:szCs w:val="24"/>
        </w:rPr>
        <w:t xml:space="preserve">o </w:t>
      </w:r>
      <w:r w:rsidRPr="00287F27">
        <w:rPr>
          <w:rFonts w:eastAsia="Times New Roman" w:cstheme="minorHAnsi"/>
          <w:sz w:val="24"/>
          <w:szCs w:val="24"/>
        </w:rPr>
        <w:t xml:space="preserve">artigo </w:t>
      </w:r>
      <w:r>
        <w:rPr>
          <w:rFonts w:eastAsia="Times New Roman" w:cstheme="minorHAnsi"/>
          <w:sz w:val="24"/>
          <w:szCs w:val="24"/>
        </w:rPr>
        <w:t>9</w:t>
      </w:r>
      <w:r w:rsidRPr="00287F27">
        <w:rPr>
          <w:rFonts w:eastAsia="Times New Roman" w:cstheme="minorHAnsi"/>
          <w:sz w:val="24"/>
          <w:szCs w:val="24"/>
        </w:rPr>
        <w:t xml:space="preserve">º </w:t>
      </w:r>
      <w:r>
        <w:rPr>
          <w:rFonts w:eastAsia="Times New Roman" w:cstheme="minorHAnsi"/>
          <w:sz w:val="24"/>
          <w:szCs w:val="24"/>
        </w:rPr>
        <w:t>no</w:t>
      </w:r>
      <w:r w:rsidRPr="00287F27">
        <w:rPr>
          <w:rFonts w:eastAsia="Times New Roman" w:cstheme="minorHAnsi"/>
          <w:sz w:val="24"/>
          <w:szCs w:val="24"/>
        </w:rPr>
        <w:t xml:space="preserve"> projeto de lei nº E-0</w:t>
      </w:r>
      <w:r>
        <w:rPr>
          <w:rFonts w:eastAsia="Times New Roman" w:cstheme="minorHAnsi"/>
          <w:sz w:val="24"/>
          <w:szCs w:val="24"/>
        </w:rPr>
        <w:t>23</w:t>
      </w:r>
      <w:r w:rsidRPr="00287F27">
        <w:rPr>
          <w:rFonts w:eastAsia="Times New Roman" w:cstheme="minorHAnsi"/>
          <w:sz w:val="24"/>
          <w:szCs w:val="24"/>
        </w:rPr>
        <w:t>/202</w:t>
      </w:r>
      <w:r>
        <w:rPr>
          <w:rFonts w:eastAsia="Times New Roman" w:cstheme="minorHAnsi"/>
          <w:sz w:val="24"/>
          <w:szCs w:val="24"/>
        </w:rPr>
        <w:t>3</w:t>
      </w:r>
      <w:r w:rsidRPr="00287F27">
        <w:rPr>
          <w:rFonts w:eastAsia="Times New Roman" w:cstheme="minorHAnsi"/>
          <w:sz w:val="24"/>
          <w:szCs w:val="24"/>
        </w:rPr>
        <w:t>, nos seguintes termos:</w:t>
      </w:r>
    </w:p>
    <w:p w14:paraId="6EF4B6F8" w14:textId="77777777" w:rsidR="009301D1" w:rsidRDefault="009301D1" w:rsidP="009301D1">
      <w:pPr>
        <w:widowControl w:val="0"/>
        <w:spacing w:after="0" w:line="240" w:lineRule="auto"/>
        <w:jc w:val="both"/>
        <w:rPr>
          <w:rFonts w:eastAsia="Times New Roman" w:cstheme="minorHAnsi"/>
          <w:sz w:val="24"/>
          <w:szCs w:val="24"/>
        </w:rPr>
      </w:pPr>
    </w:p>
    <w:p w14:paraId="00ACA1C2" w14:textId="2958CC81" w:rsidR="009301D1" w:rsidRDefault="009301D1" w:rsidP="009301D1">
      <w:pPr>
        <w:widowControl w:val="0"/>
        <w:spacing w:after="0" w:line="240" w:lineRule="auto"/>
        <w:ind w:firstLine="1701"/>
        <w:jc w:val="both"/>
        <w:rPr>
          <w:rFonts w:eastAsia="Times New Roman" w:cstheme="minorHAnsi"/>
          <w:sz w:val="24"/>
          <w:szCs w:val="24"/>
        </w:rPr>
      </w:pPr>
      <w:r>
        <w:rPr>
          <w:rFonts w:eastAsia="Times New Roman" w:cstheme="minorHAnsi"/>
          <w:sz w:val="24"/>
          <w:szCs w:val="24"/>
        </w:rPr>
        <w:t xml:space="preserve">“Art. 9º O servidor beneficiário desta Lei que for nomeado para o exercício dos cargos de provimento em comissão de gerência e liderança, como, supervisão, coordenação, gerência ou direção, observada a respectiva área de atuação, continuará a exercer a atividade técnica de fiscalização, fazendo </w:t>
      </w:r>
      <w:r w:rsidRPr="009301D1">
        <w:rPr>
          <w:rFonts w:eastAsia="Times New Roman" w:cstheme="minorHAnsi"/>
          <w:i/>
          <w:iCs/>
          <w:sz w:val="24"/>
          <w:szCs w:val="24"/>
        </w:rPr>
        <w:t>jus</w:t>
      </w:r>
      <w:r>
        <w:rPr>
          <w:rFonts w:eastAsia="Times New Roman" w:cstheme="minorHAnsi"/>
          <w:sz w:val="24"/>
          <w:szCs w:val="24"/>
        </w:rPr>
        <w:t xml:space="preserve"> à respectiva remuneração, cumulativa com a remuneração do cargo a que foi nomeado, desde que estas sejam funções cuja atividade deferência da responsabilidade exigida para a matrícula e da atividade fiscalizatória.”</w:t>
      </w:r>
    </w:p>
    <w:p w14:paraId="428C8121" w14:textId="77777777" w:rsidR="009301D1" w:rsidRDefault="009301D1" w:rsidP="009301D1">
      <w:pPr>
        <w:widowControl w:val="0"/>
        <w:spacing w:after="0" w:line="240" w:lineRule="auto"/>
        <w:jc w:val="both"/>
        <w:rPr>
          <w:rFonts w:eastAsia="Times New Roman" w:cstheme="minorHAnsi"/>
          <w:sz w:val="24"/>
          <w:szCs w:val="24"/>
        </w:rPr>
      </w:pPr>
    </w:p>
    <w:p w14:paraId="51EF8259" w14:textId="6C686D2A" w:rsidR="008B3F11" w:rsidRDefault="008B3F11" w:rsidP="008B3F11">
      <w:pPr>
        <w:widowControl w:val="0"/>
        <w:spacing w:after="0" w:line="240" w:lineRule="auto"/>
        <w:ind w:firstLine="1701"/>
        <w:jc w:val="both"/>
        <w:rPr>
          <w:rFonts w:eastAsia="Times New Roman" w:cstheme="minorHAnsi"/>
          <w:sz w:val="24"/>
          <w:szCs w:val="24"/>
        </w:rPr>
      </w:pPr>
    </w:p>
    <w:p w14:paraId="4BCFE5EA" w14:textId="37B02D67" w:rsidR="00EE783F" w:rsidRDefault="00306128" w:rsidP="009301D1">
      <w:pPr>
        <w:widowControl w:val="0"/>
        <w:spacing w:after="0" w:line="240" w:lineRule="auto"/>
        <w:jc w:val="both"/>
        <w:rPr>
          <w:rFonts w:eastAsia="Times New Roman" w:cstheme="minorHAnsi"/>
          <w:sz w:val="24"/>
          <w:szCs w:val="24"/>
        </w:rPr>
      </w:pPr>
      <w:r w:rsidRPr="00287F27">
        <w:rPr>
          <w:rFonts w:eastAsia="Times New Roman" w:cstheme="minorHAnsi"/>
          <w:b/>
          <w:sz w:val="24"/>
          <w:szCs w:val="24"/>
        </w:rPr>
        <w:t xml:space="preserve">Art. </w:t>
      </w:r>
      <w:r w:rsidR="009301D1">
        <w:rPr>
          <w:rFonts w:eastAsia="Times New Roman" w:cstheme="minorHAnsi"/>
          <w:b/>
          <w:sz w:val="24"/>
          <w:szCs w:val="24"/>
        </w:rPr>
        <w:t>5</w:t>
      </w:r>
      <w:r w:rsidRPr="00287F27">
        <w:rPr>
          <w:rFonts w:eastAsia="Times New Roman" w:cstheme="minorHAnsi"/>
          <w:b/>
          <w:sz w:val="24"/>
          <w:szCs w:val="24"/>
        </w:rPr>
        <w:t>º</w:t>
      </w:r>
      <w:r w:rsidRPr="00287F27">
        <w:rPr>
          <w:rFonts w:eastAsia="Times New Roman" w:cstheme="minorHAnsi"/>
          <w:sz w:val="24"/>
          <w:szCs w:val="24"/>
        </w:rPr>
        <w:t xml:space="preserve"> Esta emenda passa a incorporar o </w:t>
      </w:r>
      <w:r w:rsidR="00902675" w:rsidRPr="00287F27">
        <w:rPr>
          <w:rFonts w:eastAsia="Times New Roman" w:cstheme="minorHAnsi"/>
          <w:sz w:val="24"/>
          <w:szCs w:val="24"/>
        </w:rPr>
        <w:t xml:space="preserve">texto </w:t>
      </w:r>
      <w:r w:rsidRPr="00287F27">
        <w:rPr>
          <w:rFonts w:eastAsia="Times New Roman" w:cstheme="minorHAnsi"/>
          <w:color w:val="000000"/>
          <w:sz w:val="24"/>
          <w:szCs w:val="24"/>
        </w:rPr>
        <w:t xml:space="preserve">do Projeto de </w:t>
      </w:r>
      <w:r w:rsidR="003249A3" w:rsidRPr="00287F27">
        <w:rPr>
          <w:rFonts w:eastAsia="Times New Roman" w:cstheme="minorHAnsi"/>
          <w:color w:val="000000"/>
          <w:sz w:val="24"/>
          <w:szCs w:val="24"/>
        </w:rPr>
        <w:t xml:space="preserve">Lei </w:t>
      </w:r>
      <w:r w:rsidRPr="00287F27">
        <w:rPr>
          <w:rFonts w:eastAsia="Times New Roman" w:cstheme="minorHAnsi"/>
          <w:color w:val="000000"/>
          <w:sz w:val="24"/>
          <w:szCs w:val="24"/>
        </w:rPr>
        <w:t xml:space="preserve">nº </w:t>
      </w:r>
      <w:r w:rsidR="000C3888" w:rsidRPr="00287F27">
        <w:rPr>
          <w:rFonts w:eastAsia="Times New Roman" w:cstheme="minorHAnsi"/>
          <w:color w:val="000000"/>
          <w:sz w:val="24"/>
          <w:szCs w:val="24"/>
        </w:rPr>
        <w:t>E-</w:t>
      </w:r>
      <w:r w:rsidRPr="00287F27">
        <w:rPr>
          <w:rFonts w:eastAsia="Times New Roman" w:cstheme="minorHAnsi"/>
          <w:color w:val="000000"/>
          <w:sz w:val="24"/>
          <w:szCs w:val="24"/>
        </w:rPr>
        <w:t>0</w:t>
      </w:r>
      <w:r w:rsidR="005B6F4A">
        <w:rPr>
          <w:rFonts w:eastAsia="Times New Roman" w:cstheme="minorHAnsi"/>
          <w:color w:val="000000"/>
          <w:sz w:val="24"/>
          <w:szCs w:val="24"/>
        </w:rPr>
        <w:t>23</w:t>
      </w:r>
      <w:r w:rsidRPr="00287F27">
        <w:rPr>
          <w:rFonts w:eastAsia="Times New Roman" w:cstheme="minorHAnsi"/>
          <w:color w:val="000000"/>
          <w:sz w:val="24"/>
          <w:szCs w:val="24"/>
        </w:rPr>
        <w:t>/202</w:t>
      </w:r>
      <w:r w:rsidR="005B6F4A">
        <w:rPr>
          <w:rFonts w:eastAsia="Times New Roman" w:cstheme="minorHAnsi"/>
          <w:color w:val="000000"/>
          <w:sz w:val="24"/>
          <w:szCs w:val="24"/>
        </w:rPr>
        <w:t>3</w:t>
      </w:r>
      <w:r w:rsidRPr="00287F27">
        <w:rPr>
          <w:rFonts w:eastAsia="Times New Roman" w:cstheme="minorHAnsi"/>
          <w:sz w:val="24"/>
          <w:szCs w:val="24"/>
        </w:rPr>
        <w:t>, revogando disposições em contrário.</w:t>
      </w:r>
    </w:p>
    <w:p w14:paraId="3F7B5CBD" w14:textId="7AA18A2F" w:rsidR="00BF3E1C" w:rsidRDefault="00BF3E1C" w:rsidP="00902675">
      <w:pPr>
        <w:widowControl w:val="0"/>
        <w:spacing w:after="0" w:line="240" w:lineRule="auto"/>
        <w:ind w:firstLine="1701"/>
        <w:jc w:val="both"/>
        <w:rPr>
          <w:rFonts w:eastAsia="Times New Roman" w:cstheme="minorHAnsi"/>
          <w:sz w:val="24"/>
          <w:szCs w:val="24"/>
        </w:rPr>
      </w:pPr>
    </w:p>
    <w:p w14:paraId="223F30E0" w14:textId="77777777" w:rsidR="00BF3E1C" w:rsidRPr="00287F27" w:rsidRDefault="00BF3E1C" w:rsidP="00902675">
      <w:pPr>
        <w:widowControl w:val="0"/>
        <w:spacing w:after="0" w:line="240" w:lineRule="auto"/>
        <w:ind w:firstLine="1701"/>
        <w:jc w:val="both"/>
        <w:rPr>
          <w:rFonts w:eastAsia="Times New Roman" w:cstheme="minorHAnsi"/>
          <w:sz w:val="24"/>
          <w:szCs w:val="24"/>
        </w:rPr>
      </w:pPr>
    </w:p>
    <w:p w14:paraId="01B41D0D" w14:textId="77777777" w:rsidR="00EE783F" w:rsidRPr="00287F27" w:rsidRDefault="00EE783F">
      <w:pPr>
        <w:widowControl w:val="0"/>
        <w:spacing w:after="0"/>
        <w:jc w:val="both"/>
        <w:rPr>
          <w:rFonts w:eastAsia="Times New Roman" w:cstheme="minorHAnsi"/>
          <w:sz w:val="24"/>
          <w:szCs w:val="24"/>
        </w:rPr>
      </w:pPr>
    </w:p>
    <w:p w14:paraId="3C220DEE" w14:textId="77777777" w:rsidR="00941395" w:rsidRPr="00287F27" w:rsidRDefault="00941395">
      <w:pPr>
        <w:widowControl w:val="0"/>
        <w:spacing w:after="0"/>
        <w:jc w:val="center"/>
        <w:rPr>
          <w:rFonts w:eastAsia="Times New Roman" w:cstheme="minorHAnsi"/>
          <w:sz w:val="24"/>
          <w:szCs w:val="24"/>
        </w:rPr>
      </w:pPr>
    </w:p>
    <w:p w14:paraId="75CB236F" w14:textId="11066C0F" w:rsidR="00EE783F" w:rsidRDefault="00306128">
      <w:pPr>
        <w:widowControl w:val="0"/>
        <w:spacing w:after="0"/>
        <w:jc w:val="center"/>
        <w:rPr>
          <w:rFonts w:eastAsia="Times New Roman" w:cstheme="minorHAnsi"/>
          <w:sz w:val="24"/>
          <w:szCs w:val="24"/>
        </w:rPr>
      </w:pPr>
      <w:r w:rsidRPr="00287F27">
        <w:rPr>
          <w:rFonts w:eastAsia="Times New Roman" w:cstheme="minorHAnsi"/>
          <w:sz w:val="24"/>
          <w:szCs w:val="24"/>
        </w:rPr>
        <w:t xml:space="preserve">Macaé, </w:t>
      </w:r>
      <w:r w:rsidR="005B6F4A">
        <w:rPr>
          <w:rFonts w:eastAsia="Times New Roman" w:cstheme="minorHAnsi"/>
          <w:sz w:val="24"/>
          <w:szCs w:val="24"/>
        </w:rPr>
        <w:t>05</w:t>
      </w:r>
      <w:r w:rsidRPr="00287F27">
        <w:rPr>
          <w:rFonts w:eastAsia="Times New Roman" w:cstheme="minorHAnsi"/>
          <w:sz w:val="24"/>
          <w:szCs w:val="24"/>
        </w:rPr>
        <w:t xml:space="preserve"> de </w:t>
      </w:r>
      <w:r w:rsidR="005B6F4A">
        <w:rPr>
          <w:rFonts w:eastAsia="Times New Roman" w:cstheme="minorHAnsi"/>
          <w:sz w:val="24"/>
          <w:szCs w:val="24"/>
        </w:rPr>
        <w:t>setembro</w:t>
      </w:r>
      <w:r w:rsidR="001E35BB" w:rsidRPr="00287F27">
        <w:rPr>
          <w:rFonts w:eastAsia="Times New Roman" w:cstheme="minorHAnsi"/>
          <w:sz w:val="24"/>
          <w:szCs w:val="24"/>
        </w:rPr>
        <w:t xml:space="preserve"> </w:t>
      </w:r>
      <w:r w:rsidRPr="00287F27">
        <w:rPr>
          <w:rFonts w:eastAsia="Times New Roman" w:cstheme="minorHAnsi"/>
          <w:sz w:val="24"/>
          <w:szCs w:val="24"/>
        </w:rPr>
        <w:t>de 202</w:t>
      </w:r>
      <w:r w:rsidR="005B6F4A">
        <w:rPr>
          <w:rFonts w:eastAsia="Times New Roman" w:cstheme="minorHAnsi"/>
          <w:sz w:val="24"/>
          <w:szCs w:val="24"/>
        </w:rPr>
        <w:t>3</w:t>
      </w:r>
      <w:r w:rsidR="000C3888" w:rsidRPr="00287F27">
        <w:rPr>
          <w:rFonts w:eastAsia="Times New Roman" w:cstheme="minorHAnsi"/>
          <w:sz w:val="24"/>
          <w:szCs w:val="24"/>
        </w:rPr>
        <w:t>.</w:t>
      </w:r>
    </w:p>
    <w:p w14:paraId="32E29653" w14:textId="39ADB8DB" w:rsidR="008B3F11" w:rsidRDefault="008B3F11">
      <w:pPr>
        <w:widowControl w:val="0"/>
        <w:spacing w:after="0"/>
        <w:jc w:val="center"/>
        <w:rPr>
          <w:rFonts w:eastAsia="Times New Roman" w:cstheme="minorHAnsi"/>
          <w:sz w:val="24"/>
          <w:szCs w:val="24"/>
        </w:rPr>
      </w:pPr>
    </w:p>
    <w:p w14:paraId="58998711" w14:textId="14DF8B64" w:rsidR="008B3F11" w:rsidRPr="007E508A" w:rsidRDefault="008B3F11">
      <w:pPr>
        <w:widowControl w:val="0"/>
        <w:spacing w:after="0"/>
        <w:jc w:val="center"/>
        <w:rPr>
          <w:rFonts w:eastAsia="Times New Roman" w:cstheme="minorHAnsi"/>
          <w:bCs/>
          <w:sz w:val="24"/>
          <w:szCs w:val="24"/>
        </w:rPr>
      </w:pPr>
    </w:p>
    <w:p w14:paraId="5EF34A9A" w14:textId="77777777" w:rsidR="008B3F11" w:rsidRPr="007E508A" w:rsidRDefault="008B3F11">
      <w:pPr>
        <w:widowControl w:val="0"/>
        <w:spacing w:after="0"/>
        <w:jc w:val="center"/>
        <w:rPr>
          <w:rFonts w:eastAsia="Times New Roman" w:cstheme="minorHAnsi"/>
          <w:bCs/>
          <w:sz w:val="24"/>
          <w:szCs w:val="24"/>
        </w:rPr>
      </w:pPr>
    </w:p>
    <w:p w14:paraId="1F6105EC" w14:textId="77777777" w:rsidR="007E508A" w:rsidRPr="007E508A" w:rsidRDefault="007E508A" w:rsidP="007E508A">
      <w:pPr>
        <w:widowControl w:val="0"/>
        <w:spacing w:after="0" w:line="240" w:lineRule="auto"/>
        <w:jc w:val="center"/>
        <w:rPr>
          <w:rFonts w:eastAsia="Times New Roman" w:cstheme="minorHAnsi"/>
          <w:bCs/>
          <w:sz w:val="24"/>
          <w:szCs w:val="24"/>
        </w:rPr>
      </w:pPr>
      <w:r w:rsidRPr="007E508A">
        <w:rPr>
          <w:rFonts w:eastAsia="Times New Roman" w:cstheme="minorHAnsi"/>
          <w:bCs/>
          <w:sz w:val="24"/>
          <w:szCs w:val="24"/>
        </w:rPr>
        <w:t>_______________________________________________</w:t>
      </w:r>
    </w:p>
    <w:p w14:paraId="0D1B3D82" w14:textId="682CFAC9" w:rsidR="00EE783F" w:rsidRPr="007E508A" w:rsidRDefault="007E508A" w:rsidP="007E508A">
      <w:pPr>
        <w:widowControl w:val="0"/>
        <w:spacing w:after="0" w:line="240" w:lineRule="auto"/>
        <w:jc w:val="center"/>
        <w:rPr>
          <w:rFonts w:eastAsia="Times New Roman" w:cstheme="minorHAnsi"/>
          <w:bCs/>
          <w:sz w:val="24"/>
          <w:szCs w:val="24"/>
        </w:rPr>
      </w:pPr>
      <w:r w:rsidRPr="007E508A">
        <w:rPr>
          <w:rFonts w:eastAsia="Times New Roman" w:cstheme="minorHAnsi"/>
          <w:bCs/>
          <w:sz w:val="24"/>
          <w:szCs w:val="24"/>
        </w:rPr>
        <w:t>NILTON CÉSAR PEREIRA MOREIRA</w:t>
      </w:r>
    </w:p>
    <w:p w14:paraId="6295B368" w14:textId="29BCCEB5" w:rsidR="007E508A" w:rsidRPr="007E508A" w:rsidRDefault="007E508A" w:rsidP="007E508A">
      <w:pPr>
        <w:widowControl w:val="0"/>
        <w:spacing w:after="0" w:line="240" w:lineRule="auto"/>
        <w:jc w:val="center"/>
        <w:rPr>
          <w:rFonts w:eastAsia="Times New Roman" w:cstheme="minorHAnsi"/>
          <w:bCs/>
          <w:sz w:val="24"/>
          <w:szCs w:val="24"/>
        </w:rPr>
      </w:pPr>
      <w:r w:rsidRPr="007E508A">
        <w:rPr>
          <w:rFonts w:eastAsia="Times New Roman" w:cstheme="minorHAnsi"/>
          <w:bCs/>
          <w:sz w:val="24"/>
          <w:szCs w:val="24"/>
        </w:rPr>
        <w:t>VEREADOR - SOLIDARIEDADE</w:t>
      </w:r>
    </w:p>
    <w:p w14:paraId="0D23883F" w14:textId="3E6C26AF" w:rsidR="008B3F11" w:rsidRPr="007E508A" w:rsidRDefault="008B3F11" w:rsidP="00941395">
      <w:pPr>
        <w:widowControl w:val="0"/>
        <w:spacing w:after="0" w:line="240" w:lineRule="auto"/>
        <w:jc w:val="center"/>
        <w:rPr>
          <w:rFonts w:eastAsia="Times New Roman" w:cstheme="minorHAnsi"/>
          <w:bCs/>
          <w:sz w:val="28"/>
          <w:szCs w:val="28"/>
        </w:rPr>
      </w:pPr>
    </w:p>
    <w:sectPr w:rsidR="008B3F11" w:rsidRPr="007E508A" w:rsidSect="00181FA2">
      <w:headerReference w:type="default" r:id="rId9"/>
      <w:footerReference w:type="default" r:id="rId10"/>
      <w:pgSz w:w="11906" w:h="16838"/>
      <w:pgMar w:top="1417" w:right="1701" w:bottom="1276" w:left="1701"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2B3C0" w14:textId="77777777" w:rsidR="006A4163" w:rsidRDefault="006A4163">
      <w:pPr>
        <w:spacing w:after="0" w:line="240" w:lineRule="auto"/>
      </w:pPr>
      <w:r>
        <w:separator/>
      </w:r>
    </w:p>
  </w:endnote>
  <w:endnote w:type="continuationSeparator" w:id="0">
    <w:p w14:paraId="3EE03696" w14:textId="77777777" w:rsidR="006A4163" w:rsidRDefault="006A4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2AC05" w14:textId="77777777" w:rsidR="00EE783F" w:rsidRDefault="00306128">
    <w:pPr>
      <w:pBdr>
        <w:top w:val="nil"/>
        <w:left w:val="nil"/>
        <w:bottom w:val="nil"/>
        <w:right w:val="nil"/>
        <w:between w:val="nil"/>
      </w:pBdr>
      <w:tabs>
        <w:tab w:val="center" w:pos="4252"/>
        <w:tab w:val="right" w:pos="8504"/>
      </w:tabs>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Palácio do Legislativo Natálio Salvador Antunes</w:t>
    </w:r>
  </w:p>
  <w:p w14:paraId="072DE04F" w14:textId="77777777" w:rsidR="00EE783F" w:rsidRDefault="00306128">
    <w:pPr>
      <w:pBdr>
        <w:top w:val="nil"/>
        <w:left w:val="nil"/>
        <w:bottom w:val="nil"/>
        <w:right w:val="nil"/>
        <w:between w:val="nil"/>
      </w:pBdr>
      <w:tabs>
        <w:tab w:val="center" w:pos="4252"/>
        <w:tab w:val="right" w:pos="8504"/>
      </w:tabs>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Rodovia Christino José da Silva Júnior, s/n. Virgem Santa</w:t>
    </w:r>
  </w:p>
  <w:p w14:paraId="0602FBCA" w14:textId="77777777" w:rsidR="00EE783F" w:rsidRDefault="00306128">
    <w:pPr>
      <w:pBdr>
        <w:top w:val="nil"/>
        <w:left w:val="nil"/>
        <w:bottom w:val="nil"/>
        <w:right w:val="nil"/>
        <w:between w:val="nil"/>
      </w:pBdr>
      <w:tabs>
        <w:tab w:val="center" w:pos="4252"/>
        <w:tab w:val="right" w:pos="8504"/>
      </w:tabs>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Macaé-RJ. CEP: 27.948-010</w:t>
    </w:r>
  </w:p>
  <w:p w14:paraId="3B822A9F" w14:textId="77777777" w:rsidR="00EE783F" w:rsidRDefault="00306128">
    <w:pPr>
      <w:pBdr>
        <w:top w:val="nil"/>
        <w:left w:val="nil"/>
        <w:bottom w:val="nil"/>
        <w:right w:val="nil"/>
        <w:between w:val="nil"/>
      </w:pBdr>
      <w:tabs>
        <w:tab w:val="center" w:pos="4252"/>
        <w:tab w:val="right" w:pos="8504"/>
      </w:tabs>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Telefone/Fax (022) 2772-4681</w:t>
    </w:r>
  </w:p>
  <w:p w14:paraId="0BA9F3D4" w14:textId="77777777" w:rsidR="00EE783F" w:rsidRDefault="00306128">
    <w:pPr>
      <w:pBdr>
        <w:top w:val="nil"/>
        <w:left w:val="nil"/>
        <w:bottom w:val="nil"/>
        <w:right w:val="nil"/>
        <w:between w:val="nil"/>
      </w:pBdr>
      <w:tabs>
        <w:tab w:val="center" w:pos="4252"/>
        <w:tab w:val="right" w:pos="8504"/>
      </w:tabs>
      <w:spacing w:after="0" w:line="240" w:lineRule="auto"/>
      <w:jc w:val="center"/>
      <w:rPr>
        <w:rFonts w:ascii="Calibri" w:eastAsia="Calibri" w:hAnsi="Calibri" w:cs="Calibri"/>
        <w:color w:val="000000"/>
        <w:sz w:val="16"/>
        <w:szCs w:val="16"/>
      </w:rPr>
    </w:pPr>
    <w:r>
      <w:rPr>
        <w:rFonts w:ascii="Calibri" w:eastAsia="Calibri" w:hAnsi="Calibri" w:cs="Calibri"/>
        <w:color w:val="000000"/>
        <w:sz w:val="16"/>
        <w:szCs w:val="16"/>
      </w:rPr>
      <w:t xml:space="preserve">E-mail: </w:t>
    </w:r>
    <w:hyperlink r:id="rId1">
      <w:r>
        <w:rPr>
          <w:rFonts w:ascii="Calibri" w:eastAsia="Calibri" w:hAnsi="Calibri" w:cs="Calibri"/>
          <w:color w:val="0563C1"/>
          <w:sz w:val="16"/>
          <w:szCs w:val="16"/>
          <w:u w:val="single"/>
        </w:rPr>
        <w:t>secretaria@cmmace.rj.gov.br</w:t>
      </w:r>
    </w:hyperlink>
  </w:p>
  <w:p w14:paraId="11FBC557" w14:textId="77777777" w:rsidR="00EE783F" w:rsidRDefault="00EE783F">
    <w:pPr>
      <w:pBdr>
        <w:top w:val="nil"/>
        <w:left w:val="nil"/>
        <w:bottom w:val="nil"/>
        <w:right w:val="nil"/>
        <w:between w:val="nil"/>
      </w:pBdr>
      <w:tabs>
        <w:tab w:val="center" w:pos="4252"/>
        <w:tab w:val="right" w:pos="8504"/>
      </w:tabs>
      <w:spacing w:after="0" w:line="240"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AF061" w14:textId="77777777" w:rsidR="006A4163" w:rsidRDefault="006A4163">
      <w:pPr>
        <w:spacing w:after="0" w:line="240" w:lineRule="auto"/>
      </w:pPr>
      <w:r>
        <w:separator/>
      </w:r>
    </w:p>
  </w:footnote>
  <w:footnote w:type="continuationSeparator" w:id="0">
    <w:p w14:paraId="4C2CFDF1" w14:textId="77777777" w:rsidR="006A4163" w:rsidRDefault="006A4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FC5E8" w14:textId="77777777" w:rsidR="00EE783F" w:rsidRDefault="00306128">
    <w:pPr>
      <w:pBdr>
        <w:top w:val="nil"/>
        <w:left w:val="nil"/>
        <w:bottom w:val="nil"/>
        <w:right w:val="nil"/>
        <w:between w:val="nil"/>
      </w:pBdr>
      <w:tabs>
        <w:tab w:val="center" w:pos="4252"/>
        <w:tab w:val="right" w:pos="8504"/>
      </w:tabs>
      <w:spacing w:after="0" w:line="240" w:lineRule="auto"/>
      <w:jc w:val="center"/>
      <w:rPr>
        <w:rFonts w:ascii="Calibri" w:eastAsia="Calibri" w:hAnsi="Calibri" w:cs="Calibri"/>
        <w:b/>
        <w:color w:val="000000"/>
      </w:rPr>
    </w:pPr>
    <w:r>
      <w:rPr>
        <w:rFonts w:ascii="Calibri" w:eastAsia="Calibri" w:hAnsi="Calibri" w:cs="Calibri"/>
        <w:noProof/>
        <w:color w:val="000000"/>
        <w:lang w:eastAsia="pt-BR"/>
      </w:rPr>
      <w:drawing>
        <wp:inline distT="0" distB="0" distL="0" distR="0" wp14:anchorId="1BCCD8E2" wp14:editId="1CA90C5A">
          <wp:extent cx="857250" cy="790575"/>
          <wp:effectExtent l="0" t="0" r="0" b="0"/>
          <wp:docPr id="6" name="image1.png" descr="Imagem Brasão Macaé"/>
          <wp:cNvGraphicFramePr/>
          <a:graphic xmlns:a="http://schemas.openxmlformats.org/drawingml/2006/main">
            <a:graphicData uri="http://schemas.openxmlformats.org/drawingml/2006/picture">
              <pic:pic xmlns:pic="http://schemas.openxmlformats.org/drawingml/2006/picture">
                <pic:nvPicPr>
                  <pic:cNvPr id="0" name="image1.png" descr="Imagem Brasão Macaé"/>
                  <pic:cNvPicPr preferRelativeResize="0"/>
                </pic:nvPicPr>
                <pic:blipFill>
                  <a:blip r:embed="rId1"/>
                  <a:srcRect/>
                  <a:stretch>
                    <a:fillRect/>
                  </a:stretch>
                </pic:blipFill>
                <pic:spPr>
                  <a:xfrm>
                    <a:off x="0" y="0"/>
                    <a:ext cx="857250" cy="790575"/>
                  </a:xfrm>
                  <a:prstGeom prst="rect">
                    <a:avLst/>
                  </a:prstGeom>
                  <a:ln/>
                </pic:spPr>
              </pic:pic>
            </a:graphicData>
          </a:graphic>
        </wp:inline>
      </w:drawing>
    </w:r>
  </w:p>
  <w:p w14:paraId="6FE83137" w14:textId="77777777" w:rsidR="00EE783F" w:rsidRDefault="00306128">
    <w:pPr>
      <w:pBdr>
        <w:top w:val="nil"/>
        <w:left w:val="nil"/>
        <w:bottom w:val="nil"/>
        <w:right w:val="nil"/>
        <w:between w:val="nil"/>
      </w:pBdr>
      <w:tabs>
        <w:tab w:val="center" w:pos="4252"/>
        <w:tab w:val="right" w:pos="8504"/>
      </w:tabs>
      <w:spacing w:after="0" w:line="240" w:lineRule="auto"/>
      <w:jc w:val="center"/>
      <w:rPr>
        <w:rFonts w:ascii="Calibri" w:eastAsia="Calibri" w:hAnsi="Calibri" w:cs="Calibri"/>
        <w:b/>
        <w:color w:val="000000"/>
      </w:rPr>
    </w:pPr>
    <w:r>
      <w:rPr>
        <w:rFonts w:ascii="Calibri" w:eastAsia="Calibri" w:hAnsi="Calibri" w:cs="Calibri"/>
        <w:b/>
        <w:color w:val="000000"/>
      </w:rPr>
      <w:t>ESTADO DO RIO DE JANEIRO</w:t>
    </w:r>
  </w:p>
  <w:p w14:paraId="39B50650" w14:textId="77777777" w:rsidR="00EE783F" w:rsidRDefault="00306128">
    <w:pPr>
      <w:pBdr>
        <w:top w:val="nil"/>
        <w:left w:val="nil"/>
        <w:bottom w:val="nil"/>
        <w:right w:val="nil"/>
        <w:between w:val="nil"/>
      </w:pBdr>
      <w:tabs>
        <w:tab w:val="center" w:pos="4252"/>
        <w:tab w:val="right" w:pos="8504"/>
      </w:tabs>
      <w:spacing w:after="0" w:line="240" w:lineRule="auto"/>
      <w:jc w:val="center"/>
      <w:rPr>
        <w:rFonts w:ascii="Calibri" w:eastAsia="Calibri" w:hAnsi="Calibri" w:cs="Calibri"/>
        <w:b/>
        <w:color w:val="000000"/>
      </w:rPr>
    </w:pPr>
    <w:r>
      <w:rPr>
        <w:rFonts w:ascii="Calibri" w:eastAsia="Calibri" w:hAnsi="Calibri" w:cs="Calibri"/>
        <w:b/>
        <w:color w:val="000000"/>
      </w:rPr>
      <w:t>CÂMARA MUNICIPAL DE MACAÉ</w:t>
    </w:r>
  </w:p>
  <w:p w14:paraId="70C0044D" w14:textId="77777777" w:rsidR="00EE783F" w:rsidRDefault="00306128">
    <w:pPr>
      <w:pBdr>
        <w:top w:val="nil"/>
        <w:left w:val="nil"/>
        <w:bottom w:val="nil"/>
        <w:right w:val="nil"/>
        <w:between w:val="nil"/>
      </w:pBdr>
      <w:tabs>
        <w:tab w:val="center" w:pos="4252"/>
        <w:tab w:val="right" w:pos="8504"/>
      </w:tabs>
      <w:spacing w:after="0" w:line="240" w:lineRule="auto"/>
      <w:jc w:val="center"/>
      <w:rPr>
        <w:rFonts w:ascii="Calibri" w:eastAsia="Calibri" w:hAnsi="Calibri" w:cs="Calibri"/>
        <w:b/>
        <w:color w:val="000000"/>
      </w:rPr>
    </w:pPr>
    <w:r>
      <w:rPr>
        <w:rFonts w:ascii="Calibri" w:eastAsia="Calibri" w:hAnsi="Calibri" w:cs="Calibri"/>
        <w:b/>
        <w:color w:val="000000"/>
      </w:rPr>
      <w:t>DIRETORIA GERAL DE ASSUNTOS LEGISLATIVOS</w:t>
    </w:r>
  </w:p>
  <w:p w14:paraId="1171E4A1" w14:textId="77777777" w:rsidR="00EE783F" w:rsidRDefault="00306128">
    <w:pPr>
      <w:pBdr>
        <w:top w:val="nil"/>
        <w:left w:val="nil"/>
        <w:bottom w:val="nil"/>
        <w:right w:val="nil"/>
        <w:between w:val="nil"/>
      </w:pBdr>
      <w:tabs>
        <w:tab w:val="center" w:pos="4252"/>
        <w:tab w:val="right" w:pos="8504"/>
      </w:tabs>
      <w:spacing w:after="0" w:line="240" w:lineRule="auto"/>
      <w:jc w:val="center"/>
      <w:rPr>
        <w:rFonts w:ascii="Calibri" w:eastAsia="Calibri" w:hAnsi="Calibri" w:cs="Calibri"/>
        <w:b/>
        <w:color w:val="000000"/>
      </w:rPr>
    </w:pPr>
    <w:r>
      <w:rPr>
        <w:rFonts w:ascii="Calibri" w:eastAsia="Calibri" w:hAnsi="Calibri" w:cs="Calibri"/>
        <w:b/>
        <w:color w:val="000000"/>
      </w:rPr>
      <w:t>Macaé Capital do Petróleo</w:t>
    </w:r>
  </w:p>
  <w:p w14:paraId="595CA245" w14:textId="77777777" w:rsidR="00EE783F" w:rsidRDefault="00306128">
    <w:pPr>
      <w:pBdr>
        <w:top w:val="nil"/>
        <w:left w:val="nil"/>
        <w:bottom w:val="nil"/>
        <w:right w:val="nil"/>
        <w:between w:val="nil"/>
      </w:pBdr>
      <w:tabs>
        <w:tab w:val="center" w:pos="4252"/>
        <w:tab w:val="right" w:pos="8504"/>
      </w:tabs>
      <w:spacing w:after="0" w:line="240" w:lineRule="auto"/>
      <w:jc w:val="center"/>
      <w:rPr>
        <w:rFonts w:ascii="Calibri" w:eastAsia="Calibri" w:hAnsi="Calibri" w:cs="Calibri"/>
        <w:b/>
        <w:color w:val="000000"/>
      </w:rPr>
    </w:pPr>
    <w:r>
      <w:rPr>
        <w:rFonts w:ascii="Calibri" w:eastAsia="Calibri" w:hAnsi="Calibri" w:cs="Calibri"/>
        <w:b/>
        <w:color w:val="000000"/>
      </w:rPr>
      <w:t>Lei Estadual nº 6081 de 21.11.2011</w:t>
    </w:r>
  </w:p>
  <w:p w14:paraId="51CA0A3B" w14:textId="77777777" w:rsidR="00EE783F" w:rsidRDefault="00EE783F">
    <w:pPr>
      <w:pBdr>
        <w:top w:val="nil"/>
        <w:left w:val="nil"/>
        <w:bottom w:val="nil"/>
        <w:right w:val="nil"/>
        <w:between w:val="nil"/>
      </w:pBdr>
      <w:tabs>
        <w:tab w:val="center" w:pos="4252"/>
        <w:tab w:val="right" w:pos="8504"/>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433C6"/>
    <w:multiLevelType w:val="multilevel"/>
    <w:tmpl w:val="C526D1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E26494B"/>
    <w:multiLevelType w:val="hybridMultilevel"/>
    <w:tmpl w:val="D03E8F0E"/>
    <w:lvl w:ilvl="0" w:tplc="179292B6">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 w15:restartNumberingAfterBreak="0">
    <w:nsid w:val="313D20F4"/>
    <w:multiLevelType w:val="hybridMultilevel"/>
    <w:tmpl w:val="B88A13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74F016E"/>
    <w:multiLevelType w:val="hybridMultilevel"/>
    <w:tmpl w:val="8FAE78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18948991">
    <w:abstractNumId w:val="0"/>
  </w:num>
  <w:num w:numId="2" w16cid:durableId="1162282350">
    <w:abstractNumId w:val="1"/>
  </w:num>
  <w:num w:numId="3" w16cid:durableId="1204094411">
    <w:abstractNumId w:val="2"/>
  </w:num>
  <w:num w:numId="4" w16cid:durableId="3231231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83F"/>
    <w:rsid w:val="00091568"/>
    <w:rsid w:val="000C3888"/>
    <w:rsid w:val="000D41CD"/>
    <w:rsid w:val="000E1DC1"/>
    <w:rsid w:val="000E7F58"/>
    <w:rsid w:val="001513FF"/>
    <w:rsid w:val="00181FA2"/>
    <w:rsid w:val="001A50AD"/>
    <w:rsid w:val="001E0C8F"/>
    <w:rsid w:val="001E35BB"/>
    <w:rsid w:val="00204509"/>
    <w:rsid w:val="0020627F"/>
    <w:rsid w:val="002218F5"/>
    <w:rsid w:val="002412DE"/>
    <w:rsid w:val="00287F27"/>
    <w:rsid w:val="002E17B8"/>
    <w:rsid w:val="002E451A"/>
    <w:rsid w:val="00306128"/>
    <w:rsid w:val="00311382"/>
    <w:rsid w:val="003249A3"/>
    <w:rsid w:val="003435C0"/>
    <w:rsid w:val="003E26AB"/>
    <w:rsid w:val="00462C4E"/>
    <w:rsid w:val="004F3A9A"/>
    <w:rsid w:val="0059488B"/>
    <w:rsid w:val="005B3B84"/>
    <w:rsid w:val="005B6F4A"/>
    <w:rsid w:val="005E775F"/>
    <w:rsid w:val="00611BE0"/>
    <w:rsid w:val="006A4163"/>
    <w:rsid w:val="006C4CF8"/>
    <w:rsid w:val="007120D1"/>
    <w:rsid w:val="00726E1F"/>
    <w:rsid w:val="00794C26"/>
    <w:rsid w:val="007B0A51"/>
    <w:rsid w:val="007E508A"/>
    <w:rsid w:val="008101EB"/>
    <w:rsid w:val="0087657C"/>
    <w:rsid w:val="008B3F11"/>
    <w:rsid w:val="008C38D6"/>
    <w:rsid w:val="008C5D8D"/>
    <w:rsid w:val="00902675"/>
    <w:rsid w:val="00904CAE"/>
    <w:rsid w:val="009301D1"/>
    <w:rsid w:val="00941395"/>
    <w:rsid w:val="00985C7A"/>
    <w:rsid w:val="009A659D"/>
    <w:rsid w:val="009D4777"/>
    <w:rsid w:val="00A113E5"/>
    <w:rsid w:val="00A463FD"/>
    <w:rsid w:val="00A677E8"/>
    <w:rsid w:val="00A77001"/>
    <w:rsid w:val="00A82CA3"/>
    <w:rsid w:val="00AB05E9"/>
    <w:rsid w:val="00BC5EB9"/>
    <w:rsid w:val="00BF3E1C"/>
    <w:rsid w:val="00D21836"/>
    <w:rsid w:val="00D4002E"/>
    <w:rsid w:val="00D87AF0"/>
    <w:rsid w:val="00DB2D70"/>
    <w:rsid w:val="00E34BB8"/>
    <w:rsid w:val="00EB78BE"/>
    <w:rsid w:val="00EE2693"/>
    <w:rsid w:val="00EE783F"/>
    <w:rsid w:val="00EF7028"/>
    <w:rsid w:val="00FE2A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8A409"/>
  <w15:docId w15:val="{E3E942E5-5D73-487C-A7D2-7C948CA8A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heme="minorHAnsi" w:eastAsiaTheme="minorHAnsi" w:hAnsiTheme="minorHAnsi" w:cstheme="minorBidi"/>
      <w:lang w:eastAsia="en-US"/>
    </w:rPr>
  </w:style>
  <w:style w:type="paragraph" w:styleId="Ttulo1">
    <w:name w:val="heading 1"/>
    <w:basedOn w:val="Normal"/>
    <w:next w:val="Normal"/>
    <w:link w:val="Ttulo1Char"/>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otexto"/>
    <w:uiPriority w:val="10"/>
    <w:qFormat/>
    <w:pPr>
      <w:keepNext/>
      <w:spacing w:before="240" w:after="120"/>
    </w:pPr>
    <w:rPr>
      <w:rFonts w:ascii="Liberation Sans" w:eastAsia="Microsoft YaHei" w:hAnsi="Liberation Sans" w:cs="Mangal"/>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Textodebalo">
    <w:name w:val="Balloon Text"/>
    <w:basedOn w:val="Normal"/>
    <w:link w:val="TextodebaloChar"/>
    <w:uiPriority w:val="99"/>
    <w:semiHidden/>
    <w:unhideWhenUsed/>
    <w:pPr>
      <w:spacing w:after="0" w:line="240" w:lineRule="auto"/>
    </w:pPr>
    <w:rPr>
      <w:rFonts w:ascii="Segoe UI" w:hAnsi="Segoe UI" w:cs="Segoe UI"/>
      <w:sz w:val="18"/>
      <w:szCs w:val="18"/>
    </w:rPr>
  </w:style>
  <w:style w:type="paragraph" w:styleId="Legenda">
    <w:name w:val="caption"/>
    <w:basedOn w:val="Normal"/>
    <w:next w:val="Normal"/>
    <w:qFormat/>
    <w:pPr>
      <w:suppressLineNumbers/>
      <w:spacing w:before="120" w:after="120"/>
    </w:pPr>
    <w:rPr>
      <w:rFonts w:cs="Mangal"/>
      <w:i/>
      <w:iCs/>
      <w:sz w:val="24"/>
      <w:szCs w:val="24"/>
    </w:rPr>
  </w:style>
  <w:style w:type="paragraph" w:styleId="Rodap">
    <w:name w:val="footer"/>
    <w:basedOn w:val="Normal"/>
    <w:link w:val="RodapChar"/>
    <w:uiPriority w:val="99"/>
    <w:unhideWhenUsed/>
    <w:pPr>
      <w:tabs>
        <w:tab w:val="center" w:pos="4252"/>
        <w:tab w:val="right" w:pos="8504"/>
      </w:tabs>
      <w:spacing w:after="0" w:line="240" w:lineRule="auto"/>
    </w:pPr>
  </w:style>
  <w:style w:type="paragraph" w:styleId="Cabealho">
    <w:name w:val="header"/>
    <w:basedOn w:val="Normal"/>
    <w:link w:val="CabealhoChar"/>
    <w:uiPriority w:val="99"/>
    <w:unhideWhenUsed/>
    <w:pPr>
      <w:tabs>
        <w:tab w:val="center" w:pos="4252"/>
        <w:tab w:val="right" w:pos="8504"/>
      </w:tabs>
      <w:spacing w:after="0" w:line="240" w:lineRule="auto"/>
    </w:pPr>
  </w:style>
  <w:style w:type="character" w:styleId="Hyperlink">
    <w:name w:val="Hyperlink"/>
    <w:basedOn w:val="Fontepargpadro"/>
    <w:uiPriority w:val="99"/>
    <w:unhideWhenUsed/>
    <w:rPr>
      <w:color w:val="0563C1" w:themeColor="hyperlink"/>
      <w:u w:val="single"/>
    </w:rPr>
  </w:style>
  <w:style w:type="paragraph" w:styleId="Lista">
    <w:name w:val="List"/>
    <w:basedOn w:val="Corpodotexto"/>
    <w:qFormat/>
    <w:rPr>
      <w:rFonts w:cs="Mangal"/>
    </w:rPr>
  </w:style>
  <w:style w:type="paragraph" w:customStyle="1" w:styleId="Corpodotexto">
    <w:name w:val="Corpo do texto"/>
    <w:basedOn w:val="Normal"/>
    <w:pPr>
      <w:spacing w:after="140" w:line="288" w:lineRule="auto"/>
    </w:pPr>
  </w:style>
  <w:style w:type="paragraph" w:styleId="NormalWeb">
    <w:name w:val="Normal (Web)"/>
    <w:basedOn w:val="Normal"/>
    <w:uiPriority w:val="99"/>
    <w:semiHidden/>
    <w:unhideWhenUsed/>
    <w:qFormat/>
    <w:pPr>
      <w:spacing w:before="280" w:after="28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uiPriority w:val="99"/>
  </w:style>
  <w:style w:type="character" w:customStyle="1" w:styleId="RodapChar">
    <w:name w:val="Rodapé Char"/>
    <w:basedOn w:val="Fontepargpadro"/>
    <w:link w:val="Rodap"/>
    <w:uiPriority w:val="99"/>
  </w:style>
  <w:style w:type="paragraph" w:customStyle="1" w:styleId="ndice">
    <w:name w:val="Índice"/>
    <w:basedOn w:val="Normal"/>
    <w:pPr>
      <w:suppressLineNumbers/>
    </w:pPr>
    <w:rPr>
      <w:rFonts w:cs="Mangal"/>
    </w:rPr>
  </w:style>
  <w:style w:type="character" w:customStyle="1" w:styleId="Ttulo1Char">
    <w:name w:val="Título 1 Char"/>
    <w:basedOn w:val="Fontepargpadro"/>
    <w:link w:val="Ttulo1"/>
    <w:uiPriority w:val="9"/>
    <w:rPr>
      <w:rFonts w:asciiTheme="majorHAnsi" w:eastAsiaTheme="majorEastAsia" w:hAnsiTheme="majorHAnsi" w:cstheme="majorBidi"/>
      <w:b/>
      <w:bCs/>
      <w:color w:val="2E74B5" w:themeColor="accent1" w:themeShade="BF"/>
      <w:sz w:val="28"/>
      <w:szCs w:val="28"/>
    </w:rPr>
  </w:style>
  <w:style w:type="paragraph" w:styleId="PargrafodaLista">
    <w:name w:val="List Paragraph"/>
    <w:basedOn w:val="Normal"/>
    <w:uiPriority w:val="34"/>
    <w:qFormat/>
    <w:pPr>
      <w:ind w:left="720"/>
      <w:contextualSpacing/>
    </w:pPr>
  </w:style>
  <w:style w:type="character" w:customStyle="1" w:styleId="TextodebaloChar">
    <w:name w:val="Texto de balão Char"/>
    <w:basedOn w:val="Fontepargpadro"/>
    <w:link w:val="Textodebalo"/>
    <w:uiPriority w:val="99"/>
    <w:semiHidden/>
    <w:rPr>
      <w:rFonts w:ascii="Segoe UI" w:hAnsi="Segoe UI" w:cs="Segoe UI"/>
      <w:sz w:val="18"/>
      <w:szCs w:val="18"/>
    </w:rPr>
  </w:style>
  <w:style w:type="paragraph" w:styleId="Subttulo">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5" w:type="dxa"/>
        <w:left w:w="15" w:type="dxa"/>
        <w:bottom w:w="15" w:type="dxa"/>
        <w:right w:w="15" w:type="dxa"/>
      </w:tblCellMar>
    </w:tblPr>
  </w:style>
  <w:style w:type="table" w:customStyle="1" w:styleId="a0">
    <w:basedOn w:val="TableNormal3"/>
    <w:tblPr>
      <w:tblStyleRowBandSize w:val="1"/>
      <w:tblStyleColBandSize w:val="1"/>
      <w:tblCellMar>
        <w:top w:w="15" w:type="dxa"/>
        <w:left w:w="15" w:type="dxa"/>
        <w:bottom w:w="15" w:type="dxa"/>
        <w:right w:w="15" w:type="dxa"/>
      </w:tblCellMar>
    </w:tblPr>
  </w:style>
  <w:style w:type="table" w:customStyle="1" w:styleId="a1">
    <w:basedOn w:val="TableNormal3"/>
    <w:tblPr>
      <w:tblStyleRowBandSize w:val="1"/>
      <w:tblStyleColBandSize w:val="1"/>
      <w:tblCellMar>
        <w:left w:w="108" w:type="dxa"/>
        <w:right w:w="108" w:type="dxa"/>
      </w:tblCellMar>
    </w:tblPr>
  </w:style>
  <w:style w:type="table" w:customStyle="1" w:styleId="a2">
    <w:basedOn w:val="TableNormal3"/>
    <w:tblPr>
      <w:tblStyleRowBandSize w:val="1"/>
      <w:tblStyleColBandSize w:val="1"/>
      <w:tblCellMar>
        <w:top w:w="15" w:type="dxa"/>
        <w:left w:w="15" w:type="dxa"/>
        <w:bottom w:w="15" w:type="dxa"/>
        <w:right w:w="15" w:type="dxa"/>
      </w:tblCellMar>
    </w:tblPr>
  </w:style>
  <w:style w:type="table" w:customStyle="1" w:styleId="a3">
    <w:basedOn w:val="TableNormal3"/>
    <w:tblPr>
      <w:tblStyleRowBandSize w:val="1"/>
      <w:tblStyleColBandSize w:val="1"/>
      <w:tblCellMar>
        <w:top w:w="15" w:type="dxa"/>
        <w:left w:w="15" w:type="dxa"/>
        <w:bottom w:w="15" w:type="dxa"/>
        <w:right w:w="15" w:type="dxa"/>
      </w:tblCellMar>
    </w:tblPr>
  </w:style>
  <w:style w:type="table" w:customStyle="1" w:styleId="a4">
    <w:basedOn w:val="TableNormal3"/>
    <w:tblPr>
      <w:tblStyleRowBandSize w:val="1"/>
      <w:tblStyleColBandSize w:val="1"/>
      <w:tblCellMar>
        <w:top w:w="15" w:type="dxa"/>
        <w:left w:w="15" w:type="dxa"/>
        <w:bottom w:w="15" w:type="dxa"/>
        <w:right w:w="15" w:type="dxa"/>
      </w:tblCellMar>
    </w:tblPr>
  </w:style>
  <w:style w:type="table" w:customStyle="1" w:styleId="a5">
    <w:basedOn w:val="TableNormal3"/>
    <w:tblPr>
      <w:tblStyleRowBandSize w:val="1"/>
      <w:tblStyleColBandSize w:val="1"/>
      <w:tblCellMar>
        <w:top w:w="15" w:type="dxa"/>
        <w:left w:w="15" w:type="dxa"/>
        <w:bottom w:w="15" w:type="dxa"/>
        <w:right w:w="15" w:type="dxa"/>
      </w:tblCellMar>
    </w:tblPr>
  </w:style>
  <w:style w:type="table" w:customStyle="1" w:styleId="a6">
    <w:basedOn w:val="TableNormal3"/>
    <w:tblPr>
      <w:tblStyleRowBandSize w:val="1"/>
      <w:tblStyleColBandSize w:val="1"/>
      <w:tblCellMar>
        <w:top w:w="15" w:type="dxa"/>
        <w:left w:w="15" w:type="dxa"/>
        <w:bottom w:w="15" w:type="dxa"/>
        <w:right w:w="15" w:type="dxa"/>
      </w:tblCellMar>
    </w:tblPr>
  </w:style>
  <w:style w:type="table" w:customStyle="1" w:styleId="a7">
    <w:basedOn w:val="TableNormal3"/>
    <w:tblPr>
      <w:tblStyleRowBandSize w:val="1"/>
      <w:tblStyleColBandSize w:val="1"/>
      <w:tblCellMar>
        <w:top w:w="15" w:type="dxa"/>
        <w:left w:w="15" w:type="dxa"/>
        <w:bottom w:w="15" w:type="dxa"/>
        <w:right w:w="15" w:type="dxa"/>
      </w:tblCellMar>
    </w:tblPr>
  </w:style>
  <w:style w:type="table" w:customStyle="1" w:styleId="a8">
    <w:basedOn w:val="TableNormal3"/>
    <w:tblPr>
      <w:tblStyleRowBandSize w:val="1"/>
      <w:tblStyleColBandSize w:val="1"/>
      <w:tblCellMar>
        <w:top w:w="15" w:type="dxa"/>
        <w:left w:w="15" w:type="dxa"/>
        <w:bottom w:w="15" w:type="dxa"/>
        <w:right w:w="15"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customStyle="1" w:styleId="aa">
    <w:basedOn w:val="TableNormal3"/>
    <w:tblPr>
      <w:tblStyleRowBandSize w:val="1"/>
      <w:tblStyleColBandSize w:val="1"/>
      <w:tblCellMar>
        <w:top w:w="15" w:type="dxa"/>
        <w:left w:w="15" w:type="dxa"/>
        <w:bottom w:w="15" w:type="dxa"/>
        <w:right w:w="15" w:type="dxa"/>
      </w:tblCellMar>
    </w:tblPr>
  </w:style>
  <w:style w:type="table" w:customStyle="1" w:styleId="ab">
    <w:basedOn w:val="TableNormal3"/>
    <w:tblPr>
      <w:tblStyleRowBandSize w:val="1"/>
      <w:tblStyleColBandSize w:val="1"/>
      <w:tblCellMar>
        <w:top w:w="15" w:type="dxa"/>
        <w:left w:w="15" w:type="dxa"/>
        <w:bottom w:w="15" w:type="dxa"/>
        <w:right w:w="15" w:type="dxa"/>
      </w:tblCellMar>
    </w:tblPr>
  </w:style>
  <w:style w:type="table" w:customStyle="1" w:styleId="ac">
    <w:basedOn w:val="TableNormal3"/>
    <w:tblPr>
      <w:tblStyleRowBandSize w:val="1"/>
      <w:tblStyleColBandSize w:val="1"/>
      <w:tblCellMar>
        <w:top w:w="15" w:type="dxa"/>
        <w:left w:w="15" w:type="dxa"/>
        <w:bottom w:w="15" w:type="dxa"/>
        <w:right w:w="15" w:type="dxa"/>
      </w:tblCellMar>
    </w:tblPr>
  </w:style>
  <w:style w:type="table" w:styleId="Tabelacomgrade">
    <w:name w:val="Table Grid"/>
    <w:basedOn w:val="Tabelanormal"/>
    <w:uiPriority w:val="39"/>
    <w:rsid w:val="00902675"/>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secretaria@cmmace.rj.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8WbbsQhE3ywTgditWrIKrD9RJw==">AMUW2mX5giyiDK+UKyCZSnUPZzReCEbzBTHmBVFF5c/PoH4zbn4frDoNQ+szwWKKdkWf1pupkPeuLioFO3Z3JVCWVrq17g5zH0cBUvDbk4Z+3OfxcO8xnF5ASqLbe8UhLqDNKt9nhvbZ1NeikN6ucTJU+Um2VeR0V3EPRb7Haycm2J6hJlm0poLH5M/1md16rcYe6dC3o6GV4tuN1WTzu+WeyKiKUBU5jU40K/cs/wdVyjxmnzvU0pk=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6E83791-D026-4CF2-ACFD-BA89D85B6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472</Words>
  <Characters>2551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Amorim</dc:creator>
  <cp:lastModifiedBy>Roan Flores de Lima</cp:lastModifiedBy>
  <cp:revision>3</cp:revision>
  <dcterms:created xsi:type="dcterms:W3CDTF">2023-09-05T18:21:00Z</dcterms:created>
  <dcterms:modified xsi:type="dcterms:W3CDTF">2023-09-05T18:36:00Z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3AAF2B4295954FFB92C52AB67B99201A</vt:lpwstr>
  </property>
</Properties>
</file>