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 xml:space="preserve">efe do Poder Executivo </w:t>
      </w:r>
      <w:r w:rsidR="00A04C81">
        <w:t xml:space="preserve">que seja instalado um semáforo, redutor de velocidade e/ou placas verticais de sinalização vertical e horizontal no cruzamento da Alameda Tenente Célio x Alameda do Bosque no São Marcos, devido ao grande fluxo de veículos e pedestres na localidade.  </w:t>
      </w:r>
      <w:r w:rsidR="00E02A1E" w:rsidRPr="00116602">
        <w:t xml:space="preserve"> </w:t>
      </w:r>
    </w:p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Sessões, </w:t>
      </w:r>
      <w:r w:rsidR="000848EE">
        <w:t xml:space="preserve"> </w:t>
      </w:r>
      <w:r>
        <w:t xml:space="preserve"> de </w:t>
      </w:r>
      <w:r w:rsidR="00A04C81">
        <w:t>novembro</w:t>
      </w:r>
      <w:bookmarkStart w:id="0" w:name="_GoBack"/>
      <w:bookmarkEnd w:id="0"/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04C81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14C6BF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2019-10-09T17:59:00Z</cp:lastPrinted>
  <dcterms:created xsi:type="dcterms:W3CDTF">2022-11-10T11:58:00Z</dcterms:created>
  <dcterms:modified xsi:type="dcterms:W3CDTF">2022-11-10T11:58:00Z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