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18A81176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 </w:t>
      </w:r>
      <w:r w:rsidR="00E4194F">
        <w:rPr>
          <w:rFonts w:ascii="Calibri Light" w:hAnsi="Calibri Light" w:cs="Calibri Light"/>
          <w:u w:val="single"/>
        </w:rPr>
        <w:t>a instalação de braços de iluminação pública no bairro Bela Vista, no distrito de Córrego do Ouro.</w:t>
      </w: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bookmarkEnd w:id="0"/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119EA065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8341E8">
        <w:rPr>
          <w:rFonts w:ascii="Calibri Light" w:hAnsi="Calibri Light" w:cs="Calibri Light"/>
        </w:rPr>
        <w:t>0</w:t>
      </w:r>
      <w:r w:rsidR="00E4194F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201B7" w14:textId="77777777" w:rsidR="00275F29" w:rsidRDefault="00275F29">
      <w:r>
        <w:separator/>
      </w:r>
    </w:p>
  </w:endnote>
  <w:endnote w:type="continuationSeparator" w:id="0">
    <w:p w14:paraId="6586BC29" w14:textId="77777777" w:rsidR="00275F29" w:rsidRDefault="0027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1722157A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10</w:t>
    </w:r>
    <w:r w:rsidR="00E4194F">
      <w:rPr>
        <w:sz w:val="16"/>
        <w:szCs w:val="16"/>
      </w:rPr>
      <w:t>2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35C57" w14:textId="77777777" w:rsidR="00275F29" w:rsidRDefault="00275F29">
      <w:r>
        <w:separator/>
      </w:r>
    </w:p>
  </w:footnote>
  <w:footnote w:type="continuationSeparator" w:id="0">
    <w:p w14:paraId="1A14A292" w14:textId="77777777" w:rsidR="00275F29" w:rsidRDefault="0027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7D81"/>
    <w:rsid w:val="006A1094"/>
    <w:rsid w:val="006B6755"/>
    <w:rsid w:val="006D3F56"/>
    <w:rsid w:val="006D7E8F"/>
    <w:rsid w:val="006E2FE0"/>
    <w:rsid w:val="006E7F08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184A"/>
    <w:rsid w:val="008341E8"/>
    <w:rsid w:val="00841CDF"/>
    <w:rsid w:val="00847BDE"/>
    <w:rsid w:val="00851D20"/>
    <w:rsid w:val="00853C4B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56D1-F8E8-4A25-B6B9-BE255E71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2</cp:revision>
  <cp:lastPrinted>2022-04-27T15:06:00Z</cp:lastPrinted>
  <dcterms:created xsi:type="dcterms:W3CDTF">2022-05-06T11:20:00Z</dcterms:created>
  <dcterms:modified xsi:type="dcterms:W3CDTF">2022-05-06T11:20:00Z</dcterms:modified>
</cp:coreProperties>
</file>