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INDICAÇÃO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18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Vereadora que subscreve a presente, nos termos do art. 136 do Regimento Interno, INDICA ao Chefe do Poder Executivo Municipal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que promova a revitalização e manutenção da mata ciliar às margens do Canal Campos Macaé.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0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Considerando a implementação da limpeza do Canal Campos Macaé, sublinha-se a relevância da revitalização e manutenção também da mata ciliar às suas margens. Tem-se que as matas ciliares são importantes para a proteção dos corpos hídricos e das espécies que vivem  às suas margens. O Canal Campos Macaé é um importante corpo hídrico que atravessa a cidade, onde circulam aves e outras espécies nas áreas verdes remanescentes.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Por conseguinte, o Mandato Iza Vicente indica, além da limpeza feita regularmente pela Secretaria de Serviços Públicos, que seja feito o replantio da mata ciliar do Canal Campos-Macaé, de maneira planejada pela Secretaria de Meio Ambiente. 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Sala das Sessões, </w:t>
      </w:r>
      <w:r w:rsidDel="00000000" w:rsidR="00000000" w:rsidRPr="00000000">
        <w:rPr>
          <w:sz w:val="22"/>
          <w:szCs w:val="22"/>
          <w:rtl w:val="0"/>
        </w:rPr>
        <w:t xml:space="preserve">23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de</w:t>
      </w:r>
      <w:r w:rsidDel="00000000" w:rsidR="00000000" w:rsidRPr="00000000">
        <w:rPr>
          <w:sz w:val="22"/>
          <w:szCs w:val="22"/>
          <w:rtl w:val="0"/>
        </w:rPr>
        <w:t xml:space="preserve"> fevereiro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b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MqOjZ2tDYMVmcRFvlKPCXEfjQ==">AMUW2mWWmDgv9+9GpXr+OaOtFkCRKicD1+c2Leen8f5sBdBeOYazT1sn5/0StL/fCSMyQztBZiziJn/IrtXi4Tv5l5dcwOqWbrIN26ozDsEP76c1CoSgAVM=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2021-09-10T14:59:00Z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