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E3" w:rsidRDefault="00670D6E">
      <w:pPr>
        <w:ind w:left="1" w:hanging="3"/>
        <w:jc w:val="center"/>
        <w:rPr>
          <w:b/>
          <w:sz w:val="28"/>
        </w:rPr>
      </w:pPr>
      <w:r w:rsidRPr="00670D6E">
        <w:rPr>
          <w:b/>
          <w:sz w:val="28"/>
        </w:rPr>
        <w:t>PROJETO DE LEI Nº 028</w:t>
      </w:r>
      <w:r w:rsidRPr="00670D6E">
        <w:rPr>
          <w:b/>
          <w:sz w:val="28"/>
        </w:rPr>
        <w:t>/2022</w:t>
      </w:r>
    </w:p>
    <w:p w:rsidR="00670D6E" w:rsidRDefault="00670D6E">
      <w:pPr>
        <w:ind w:left="1" w:hanging="3"/>
        <w:jc w:val="center"/>
        <w:rPr>
          <w:b/>
          <w:sz w:val="28"/>
        </w:rPr>
      </w:pPr>
    </w:p>
    <w:p w:rsidR="00670D6E" w:rsidRDefault="00670D6E" w:rsidP="00670D6E">
      <w:pPr>
        <w:spacing w:line="360" w:lineRule="auto"/>
        <w:ind w:left="0" w:hanging="2"/>
        <w:jc w:val="right"/>
        <w:rPr>
          <w:color w:val="000000"/>
          <w:sz w:val="16"/>
          <w:szCs w:val="23"/>
        </w:rPr>
      </w:pPr>
      <w:r w:rsidRPr="008A2530">
        <w:rPr>
          <w:color w:val="000000"/>
          <w:sz w:val="16"/>
          <w:szCs w:val="23"/>
        </w:rPr>
        <w:t>Vereadora Autora Iza Vicente</w:t>
      </w:r>
    </w:p>
    <w:tbl>
      <w:tblPr>
        <w:tblStyle w:val="a0"/>
        <w:tblW w:w="6450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6450"/>
      </w:tblGrid>
      <w:tr w:rsidR="001720E3">
        <w:tc>
          <w:tcPr>
            <w:tcW w:w="6450" w:type="dxa"/>
          </w:tcPr>
          <w:p w:rsidR="001720E3" w:rsidRDefault="001720E3">
            <w:pPr>
              <w:ind w:left="0" w:hanging="2"/>
              <w:rPr>
                <w:sz w:val="22"/>
                <w:szCs w:val="22"/>
              </w:rPr>
            </w:pPr>
          </w:p>
        </w:tc>
      </w:tr>
    </w:tbl>
    <w:p w:rsidR="001720E3" w:rsidRDefault="00670D6E" w:rsidP="00670D6E">
      <w:pPr>
        <w:spacing w:line="240" w:lineRule="auto"/>
        <w:ind w:leftChars="1652" w:left="3967" w:hanging="2"/>
        <w:jc w:val="both"/>
        <w:rPr>
          <w:sz w:val="22"/>
          <w:szCs w:val="22"/>
        </w:rPr>
      </w:pPr>
      <w:r>
        <w:rPr>
          <w:sz w:val="22"/>
          <w:szCs w:val="22"/>
        </w:rPr>
        <w:t>ALTERA A LEI Nº 2946/2007, QUE GARANTE A PERMANÊNCIA DE ACOMPANHANTE VOLUNTÁRIA DE PARTO (DOULA) NAS INTERNAÇÕES DE PARTURIENTES NOS HOSPITAIS PÚBLICOS MUNICIPAIS DE MACAÉ E DÁ OUTRAS PROVIDÊNCIAS.</w:t>
      </w:r>
    </w:p>
    <w:p w:rsidR="001720E3" w:rsidRDefault="001720E3">
      <w:pPr>
        <w:spacing w:line="360" w:lineRule="auto"/>
        <w:ind w:left="0" w:hanging="2"/>
        <w:jc w:val="both"/>
        <w:rPr>
          <w:sz w:val="22"/>
          <w:szCs w:val="22"/>
        </w:rPr>
      </w:pPr>
    </w:p>
    <w:p w:rsidR="00670D6E" w:rsidRPr="00670D6E" w:rsidRDefault="00670D6E">
      <w:pPr>
        <w:spacing w:line="360" w:lineRule="auto"/>
        <w:ind w:left="0" w:hanging="2"/>
        <w:jc w:val="both"/>
        <w:rPr>
          <w:szCs w:val="22"/>
        </w:rPr>
      </w:pPr>
      <w:r w:rsidRPr="00670D6E">
        <w:rPr>
          <w:szCs w:val="22"/>
        </w:rPr>
        <w:t xml:space="preserve">A </w:t>
      </w:r>
      <w:r w:rsidRPr="00670D6E">
        <w:rPr>
          <w:b/>
          <w:szCs w:val="22"/>
        </w:rPr>
        <w:t>CÂMARA MUNICIPAL DE MACAÉ</w:t>
      </w:r>
      <w:r w:rsidRPr="00670D6E">
        <w:rPr>
          <w:szCs w:val="22"/>
        </w:rPr>
        <w:t xml:space="preserve">, no uso de suas atribuições legais, </w:t>
      </w:r>
    </w:p>
    <w:p w:rsidR="001720E3" w:rsidRPr="00670D6E" w:rsidRDefault="00670D6E">
      <w:pPr>
        <w:spacing w:line="360" w:lineRule="auto"/>
        <w:ind w:left="0" w:hanging="2"/>
        <w:jc w:val="both"/>
        <w:rPr>
          <w:szCs w:val="22"/>
        </w:rPr>
      </w:pPr>
      <w:r w:rsidRPr="00670D6E">
        <w:rPr>
          <w:b/>
          <w:szCs w:val="22"/>
        </w:rPr>
        <w:t>DELIBERA</w:t>
      </w:r>
      <w:r w:rsidRPr="00670D6E">
        <w:rPr>
          <w:szCs w:val="22"/>
        </w:rPr>
        <w:t>:</w:t>
      </w:r>
    </w:p>
    <w:p w:rsidR="001720E3" w:rsidRPr="00670D6E" w:rsidRDefault="001720E3">
      <w:pPr>
        <w:spacing w:line="360" w:lineRule="auto"/>
        <w:ind w:left="0" w:hanging="2"/>
        <w:jc w:val="both"/>
        <w:rPr>
          <w:szCs w:val="22"/>
        </w:rPr>
      </w:pPr>
    </w:p>
    <w:p w:rsidR="001720E3" w:rsidRPr="00670D6E" w:rsidRDefault="00670D6E" w:rsidP="00670D6E">
      <w:pPr>
        <w:spacing w:line="276" w:lineRule="auto"/>
        <w:ind w:left="-2" w:firstLineChars="295" w:firstLine="708"/>
        <w:jc w:val="both"/>
        <w:rPr>
          <w:szCs w:val="22"/>
        </w:rPr>
      </w:pPr>
      <w:r w:rsidRPr="00670D6E">
        <w:rPr>
          <w:szCs w:val="22"/>
        </w:rPr>
        <w:t>Art. 1º Fica modificado o caput do art. 1º da Lei nº 2946/2007, que passará a vigorar com a seguinte redação:</w:t>
      </w:r>
    </w:p>
    <w:p w:rsidR="001720E3" w:rsidRPr="00670D6E" w:rsidRDefault="001720E3" w:rsidP="00670D6E">
      <w:pPr>
        <w:spacing w:line="276" w:lineRule="auto"/>
        <w:ind w:left="-2" w:firstLineChars="295" w:firstLine="708"/>
        <w:jc w:val="both"/>
        <w:rPr>
          <w:szCs w:val="22"/>
        </w:rPr>
      </w:pPr>
    </w:p>
    <w:p w:rsidR="001720E3" w:rsidRPr="00670D6E" w:rsidRDefault="00670D6E" w:rsidP="00670D6E">
      <w:pPr>
        <w:spacing w:line="276" w:lineRule="auto"/>
        <w:ind w:left="-2" w:firstLineChars="295" w:firstLine="708"/>
        <w:jc w:val="both"/>
        <w:rPr>
          <w:szCs w:val="22"/>
        </w:rPr>
      </w:pPr>
      <w:r w:rsidRPr="00670D6E">
        <w:rPr>
          <w:szCs w:val="22"/>
        </w:rPr>
        <w:t>Art. 1º Ficam as maternidades, casas de parto e estabelecimentos hospita</w:t>
      </w:r>
      <w:r w:rsidRPr="00670D6E">
        <w:rPr>
          <w:szCs w:val="22"/>
        </w:rPr>
        <w:t xml:space="preserve">lares congêneres, da rede pública e privada do município de Macaé, obrigados a permitir a presença de </w:t>
      </w:r>
      <w:proofErr w:type="spellStart"/>
      <w:r w:rsidRPr="00670D6E">
        <w:rPr>
          <w:szCs w:val="22"/>
        </w:rPr>
        <w:t>doulas</w:t>
      </w:r>
      <w:proofErr w:type="spellEnd"/>
      <w:r w:rsidRPr="00670D6E">
        <w:rPr>
          <w:szCs w:val="22"/>
        </w:rPr>
        <w:t xml:space="preserve"> durante todo o período de trabalho de parto, parto e pós-parto imediato, sempre que solicitadas pela parturiente, sem ônus e sem vínculos empregatí</w:t>
      </w:r>
      <w:r w:rsidRPr="00670D6E">
        <w:rPr>
          <w:szCs w:val="22"/>
        </w:rPr>
        <w:t xml:space="preserve">cios com os estabelecimentos especificados.  </w:t>
      </w:r>
    </w:p>
    <w:p w:rsidR="001720E3" w:rsidRPr="00670D6E" w:rsidRDefault="001720E3" w:rsidP="00670D6E">
      <w:pPr>
        <w:spacing w:line="276" w:lineRule="auto"/>
        <w:ind w:left="-2" w:firstLineChars="295" w:firstLine="708"/>
        <w:jc w:val="both"/>
        <w:rPr>
          <w:szCs w:val="22"/>
        </w:rPr>
      </w:pPr>
    </w:p>
    <w:p w:rsidR="001720E3" w:rsidRPr="00670D6E" w:rsidRDefault="00670D6E" w:rsidP="00670D6E">
      <w:pPr>
        <w:spacing w:line="276" w:lineRule="auto"/>
        <w:ind w:left="-2" w:firstLineChars="295" w:firstLine="708"/>
        <w:jc w:val="both"/>
        <w:rPr>
          <w:szCs w:val="22"/>
        </w:rPr>
      </w:pPr>
      <w:r w:rsidRPr="00670D6E">
        <w:rPr>
          <w:szCs w:val="22"/>
        </w:rPr>
        <w:t>Art. 2º Ficam acrescidos os seguintes parágrafos ao art. 1º da Lei nº 2946/2007:</w:t>
      </w:r>
    </w:p>
    <w:p w:rsidR="001720E3" w:rsidRPr="00670D6E" w:rsidRDefault="001720E3" w:rsidP="00670D6E">
      <w:pPr>
        <w:spacing w:line="276" w:lineRule="auto"/>
        <w:ind w:left="-2" w:firstLineChars="295" w:firstLine="708"/>
        <w:jc w:val="both"/>
        <w:rPr>
          <w:szCs w:val="22"/>
        </w:rPr>
      </w:pPr>
    </w:p>
    <w:p w:rsidR="001720E3" w:rsidRPr="00670D6E" w:rsidRDefault="00670D6E" w:rsidP="00670D6E">
      <w:pPr>
        <w:spacing w:line="276" w:lineRule="auto"/>
        <w:ind w:left="-2" w:firstLineChars="295" w:firstLine="708"/>
        <w:jc w:val="both"/>
        <w:rPr>
          <w:szCs w:val="22"/>
        </w:rPr>
      </w:pPr>
      <w:r w:rsidRPr="00670D6E">
        <w:rPr>
          <w:szCs w:val="22"/>
        </w:rPr>
        <w:t xml:space="preserve">§1º Para os efeitos desta lei e em conformidade com a qualificação da Classificação Brasileira de Ocupações, código 3221-35, </w:t>
      </w:r>
      <w:proofErr w:type="spellStart"/>
      <w:r w:rsidRPr="00670D6E">
        <w:rPr>
          <w:szCs w:val="22"/>
        </w:rPr>
        <w:t>doulas</w:t>
      </w:r>
      <w:proofErr w:type="spellEnd"/>
      <w:r w:rsidRPr="00670D6E">
        <w:rPr>
          <w:szCs w:val="22"/>
        </w:rPr>
        <w:t xml:space="preserve"> são acompanhantes de parto escolhidas livremente pelas gestantes e parturientes, que “visam prestar suporte contínuo à gesta</w:t>
      </w:r>
      <w:r w:rsidRPr="00670D6E">
        <w:rPr>
          <w:szCs w:val="22"/>
        </w:rPr>
        <w:t xml:space="preserve">nte no ciclo gravídico puerperal, favorecendo a evolução do parto e bem-estar da gestante”, com certificação ocupacional em curso para essa finalidade. </w:t>
      </w:r>
    </w:p>
    <w:p w:rsidR="001720E3" w:rsidRPr="00670D6E" w:rsidRDefault="001720E3" w:rsidP="00670D6E">
      <w:pPr>
        <w:spacing w:line="276" w:lineRule="auto"/>
        <w:ind w:left="-2" w:firstLineChars="295" w:firstLine="708"/>
        <w:jc w:val="both"/>
        <w:rPr>
          <w:szCs w:val="22"/>
        </w:rPr>
      </w:pPr>
    </w:p>
    <w:p w:rsidR="001720E3" w:rsidRPr="00670D6E" w:rsidRDefault="00670D6E" w:rsidP="00670D6E">
      <w:pPr>
        <w:spacing w:line="276" w:lineRule="auto"/>
        <w:ind w:left="-2" w:firstLineChars="295" w:firstLine="708"/>
        <w:jc w:val="both"/>
        <w:rPr>
          <w:szCs w:val="22"/>
        </w:rPr>
      </w:pPr>
      <w:r w:rsidRPr="00670D6E">
        <w:rPr>
          <w:szCs w:val="22"/>
        </w:rPr>
        <w:t xml:space="preserve">§2º Quando no trabalho de parto o médico decidir pela intervenção cesárea, a </w:t>
      </w:r>
      <w:proofErr w:type="spellStart"/>
      <w:r w:rsidRPr="00670D6E">
        <w:rPr>
          <w:szCs w:val="22"/>
        </w:rPr>
        <w:t>doula</w:t>
      </w:r>
      <w:proofErr w:type="spellEnd"/>
      <w:r w:rsidRPr="00670D6E">
        <w:rPr>
          <w:szCs w:val="22"/>
        </w:rPr>
        <w:t xml:space="preserve"> ingressará no centr</w:t>
      </w:r>
      <w:r w:rsidRPr="00670D6E">
        <w:rPr>
          <w:szCs w:val="22"/>
        </w:rPr>
        <w:t xml:space="preserve">o cirúrgico devidamente paramentada. </w:t>
      </w:r>
    </w:p>
    <w:p w:rsidR="001720E3" w:rsidRPr="00670D6E" w:rsidRDefault="001720E3" w:rsidP="00670D6E">
      <w:pPr>
        <w:spacing w:line="276" w:lineRule="auto"/>
        <w:ind w:left="-2" w:firstLineChars="295" w:firstLine="708"/>
        <w:jc w:val="both"/>
        <w:rPr>
          <w:szCs w:val="22"/>
        </w:rPr>
      </w:pPr>
    </w:p>
    <w:p w:rsidR="001720E3" w:rsidRPr="00670D6E" w:rsidRDefault="00670D6E" w:rsidP="00670D6E">
      <w:pPr>
        <w:spacing w:line="276" w:lineRule="auto"/>
        <w:ind w:left="-2" w:firstLineChars="295" w:firstLine="708"/>
        <w:jc w:val="both"/>
        <w:rPr>
          <w:szCs w:val="22"/>
        </w:rPr>
      </w:pPr>
      <w:r w:rsidRPr="00670D6E">
        <w:rPr>
          <w:szCs w:val="22"/>
        </w:rPr>
        <w:t xml:space="preserve">§3º A presença de </w:t>
      </w:r>
      <w:proofErr w:type="spellStart"/>
      <w:r w:rsidRPr="00670D6E">
        <w:rPr>
          <w:szCs w:val="22"/>
        </w:rPr>
        <w:t>doula</w:t>
      </w:r>
      <w:proofErr w:type="spellEnd"/>
      <w:r w:rsidRPr="00670D6E">
        <w:rPr>
          <w:szCs w:val="22"/>
        </w:rPr>
        <w:t xml:space="preserve"> não prejudica o direito à presença do acompanhante de preferência da parturiente, nos termos da Lei do Acompanhante (Lei Estadual nº 11.108/2005), considerando que a gestante tem direito à pres</w:t>
      </w:r>
      <w:r w:rsidRPr="00670D6E">
        <w:rPr>
          <w:szCs w:val="22"/>
        </w:rPr>
        <w:t>ença de ambos concomitantemente.</w:t>
      </w:r>
    </w:p>
    <w:p w:rsidR="001720E3" w:rsidRPr="00670D6E" w:rsidRDefault="001720E3" w:rsidP="00670D6E">
      <w:pPr>
        <w:spacing w:line="276" w:lineRule="auto"/>
        <w:ind w:left="-2" w:firstLineChars="295" w:firstLine="708"/>
        <w:jc w:val="both"/>
        <w:rPr>
          <w:szCs w:val="22"/>
        </w:rPr>
      </w:pPr>
    </w:p>
    <w:p w:rsidR="001720E3" w:rsidRPr="00670D6E" w:rsidRDefault="00670D6E" w:rsidP="00670D6E">
      <w:pPr>
        <w:spacing w:line="276" w:lineRule="auto"/>
        <w:ind w:left="-2" w:firstLineChars="295" w:firstLine="708"/>
        <w:jc w:val="both"/>
        <w:rPr>
          <w:szCs w:val="22"/>
        </w:rPr>
      </w:pPr>
      <w:r w:rsidRPr="00670D6E">
        <w:rPr>
          <w:szCs w:val="22"/>
        </w:rPr>
        <w:t xml:space="preserve">Art. 2º Esta previsão passa a incorporar o texto da Lei nº 2946/2007 e entra em vigor na data de sua publicação, revogando disposições em contrário. </w:t>
      </w:r>
    </w:p>
    <w:p w:rsidR="001720E3" w:rsidRPr="00670D6E" w:rsidRDefault="001720E3">
      <w:pPr>
        <w:spacing w:line="360" w:lineRule="auto"/>
        <w:ind w:left="0" w:hanging="2"/>
        <w:jc w:val="both"/>
        <w:rPr>
          <w:szCs w:val="22"/>
        </w:rPr>
      </w:pPr>
    </w:p>
    <w:p w:rsidR="001720E3" w:rsidRPr="00670D6E" w:rsidRDefault="001720E3">
      <w:pPr>
        <w:spacing w:line="360" w:lineRule="auto"/>
        <w:ind w:left="0" w:hanging="2"/>
        <w:jc w:val="both"/>
        <w:rPr>
          <w:szCs w:val="22"/>
        </w:rPr>
      </w:pPr>
    </w:p>
    <w:p w:rsidR="001720E3" w:rsidRPr="00670D6E" w:rsidRDefault="00670D6E">
      <w:pPr>
        <w:spacing w:line="360" w:lineRule="auto"/>
        <w:ind w:left="0" w:hanging="2"/>
        <w:jc w:val="center"/>
        <w:rPr>
          <w:szCs w:val="22"/>
        </w:rPr>
      </w:pPr>
      <w:r w:rsidRPr="00670D6E">
        <w:rPr>
          <w:szCs w:val="22"/>
        </w:rPr>
        <w:t>Sala das Sessões, 02 de março de 2022.</w:t>
      </w:r>
    </w:p>
    <w:p w:rsidR="001720E3" w:rsidRDefault="001720E3">
      <w:pPr>
        <w:spacing w:line="360" w:lineRule="auto"/>
        <w:ind w:left="0" w:right="19" w:hanging="2"/>
        <w:jc w:val="both"/>
        <w:rPr>
          <w:sz w:val="22"/>
          <w:szCs w:val="22"/>
        </w:rPr>
      </w:pPr>
    </w:p>
    <w:p w:rsidR="001720E3" w:rsidRDefault="00670D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</w:t>
      </w:r>
    </w:p>
    <w:p w:rsidR="001720E3" w:rsidRDefault="00670D6E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IZA VICENTE</w:t>
      </w:r>
    </w:p>
    <w:p w:rsidR="001720E3" w:rsidRDefault="00670D6E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VEREADORA</w:t>
      </w:r>
    </w:p>
    <w:p w:rsidR="001720E3" w:rsidRDefault="001720E3">
      <w:pPr>
        <w:ind w:left="0" w:hanging="2"/>
        <w:jc w:val="center"/>
        <w:rPr>
          <w:sz w:val="22"/>
          <w:szCs w:val="22"/>
        </w:rPr>
      </w:pPr>
    </w:p>
    <w:p w:rsidR="001720E3" w:rsidRDefault="001720E3">
      <w:pPr>
        <w:spacing w:line="360" w:lineRule="auto"/>
        <w:ind w:left="0" w:hanging="2"/>
        <w:jc w:val="center"/>
        <w:rPr>
          <w:b/>
        </w:rPr>
      </w:pPr>
    </w:p>
    <w:p w:rsidR="00670D6E" w:rsidRDefault="00670D6E" w:rsidP="00670D6E">
      <w:pPr>
        <w:spacing w:line="360" w:lineRule="auto"/>
        <w:ind w:left="0" w:hanging="2"/>
        <w:rPr>
          <w:b/>
        </w:rPr>
      </w:pPr>
      <w:r>
        <w:rPr>
          <w:b/>
        </w:rPr>
        <w:t>JUSTIFICATIVA</w:t>
      </w:r>
    </w:p>
    <w:p w:rsidR="001720E3" w:rsidRDefault="00670D6E" w:rsidP="00670D6E">
      <w:pPr>
        <w:spacing w:line="360" w:lineRule="auto"/>
        <w:ind w:left="0" w:hanging="2"/>
      </w:pPr>
      <w:bookmarkStart w:id="0" w:name="_GoBack"/>
      <w:bookmarkEnd w:id="0"/>
      <w:r>
        <w:tab/>
      </w:r>
      <w:r>
        <w:tab/>
        <w:t xml:space="preserve"> </w:t>
      </w:r>
    </w:p>
    <w:p w:rsidR="001720E3" w:rsidRDefault="00670D6E" w:rsidP="00670D6E">
      <w:pPr>
        <w:spacing w:line="240" w:lineRule="auto"/>
        <w:ind w:left="-2" w:firstLineChars="295" w:firstLine="708"/>
        <w:jc w:val="both"/>
      </w:pPr>
      <w:r>
        <w:tab/>
        <w:t xml:space="preserve">A palavra </w:t>
      </w:r>
      <w:proofErr w:type="spellStart"/>
      <w:r>
        <w:t>doula</w:t>
      </w:r>
      <w:proofErr w:type="spellEnd"/>
      <w:r>
        <w:t xml:space="preserve"> vem do grego e significa “mulher que serve”, sendo hoje utilizada em referência à mulher que orienta e assiste a nova</w:t>
      </w:r>
      <w:r>
        <w:t xml:space="preserve"> mãe no parto e nos cuidados com bebê. Seu papel é oferecer conforto, encorajamento, tranquilidade, suporte emocional, físico e informativo durante o período de intensas transformações pelo qual a gestante está passando. </w:t>
      </w:r>
    </w:p>
    <w:p w:rsidR="001720E3" w:rsidRDefault="00670D6E" w:rsidP="00670D6E">
      <w:pPr>
        <w:spacing w:line="240" w:lineRule="auto"/>
        <w:ind w:left="-2" w:firstLineChars="295" w:firstLine="708"/>
        <w:jc w:val="both"/>
      </w:pPr>
      <w:r>
        <w:tab/>
        <w:t xml:space="preserve">A atuação da </w:t>
      </w:r>
      <w:proofErr w:type="spellStart"/>
      <w:r>
        <w:t>doula</w:t>
      </w:r>
      <w:proofErr w:type="spellEnd"/>
      <w:r>
        <w:t xml:space="preserve"> durante o part</w:t>
      </w:r>
      <w:r>
        <w:t>o é reconhecida e estimulada pelo Ministério da Saúde e pela Organização Mundial da Saúde (OMS). Estudos mostram que a presença delas ajuda a diminuir em 50% os índices de cesáreas, 25% a duração do trabalho de parto, 60% os pedidos de analgesia peridural,</w:t>
      </w:r>
      <w:r>
        <w:t xml:space="preserve"> 30% o uso de analgesia peridural, 40% o uso de ocitocina e 40% o uso de fórceps. O apoio profissional recebido durante o trabalho de parto e pós-parto aumenta as sensações de bem-estar da mãe e ajuda no combate à depressão pós-parto. </w:t>
      </w:r>
    </w:p>
    <w:p w:rsidR="001720E3" w:rsidRDefault="00670D6E" w:rsidP="00670D6E">
      <w:pPr>
        <w:spacing w:line="240" w:lineRule="auto"/>
        <w:ind w:left="-2" w:firstLineChars="295" w:firstLine="708"/>
        <w:jc w:val="both"/>
      </w:pPr>
      <w:r>
        <w:tab/>
        <w:t>Tendo isso em vista</w:t>
      </w:r>
      <w:r>
        <w:t xml:space="preserve">, esta Casa Legislativa aprovou a Lei nº 2946/2007, tendo sido sancionada pelo prefeito à época, a qual garante a permanência de </w:t>
      </w:r>
      <w:proofErr w:type="spellStart"/>
      <w:r>
        <w:t>doula</w:t>
      </w:r>
      <w:proofErr w:type="spellEnd"/>
      <w:r>
        <w:t xml:space="preserve"> nas internações de parturientes nos hospitais públicos municipais de Macaé, garantindo que os estabelecimentos hospitalar</w:t>
      </w:r>
      <w:r>
        <w:t xml:space="preserve">es deverão propiciar condições para permanência em tempo integral da </w:t>
      </w:r>
      <w:proofErr w:type="spellStart"/>
      <w:r>
        <w:t>doula</w:t>
      </w:r>
      <w:proofErr w:type="spellEnd"/>
      <w:r>
        <w:t xml:space="preserve">, sem acarretar despesa para o estabelecimento, sendo de responsabilidade da parturiente. </w:t>
      </w:r>
    </w:p>
    <w:p w:rsidR="001720E3" w:rsidRDefault="00670D6E" w:rsidP="00670D6E">
      <w:pPr>
        <w:spacing w:line="240" w:lineRule="auto"/>
        <w:ind w:left="-2" w:firstLineChars="295" w:firstLine="708"/>
        <w:jc w:val="both"/>
      </w:pPr>
      <w:r>
        <w:tab/>
        <w:t>No entanto, posteriormente, o Estado do Rio de Janeiro aprovou a Lei Estadual nº 7314/2016</w:t>
      </w:r>
      <w:r>
        <w:t xml:space="preserve">, que dispõe sobre a obrigatoriedade das maternidades, casas de parto e estabelecimentos hospitalares congêneres da rede pública e privada do Estado do Rio de Janeiro em permitir a presença de </w:t>
      </w:r>
      <w:proofErr w:type="spellStart"/>
      <w:r>
        <w:t>doulas</w:t>
      </w:r>
      <w:proofErr w:type="spellEnd"/>
      <w:r>
        <w:t xml:space="preserve"> durante o período de trabalho de parto, parto e pós-part</w:t>
      </w:r>
      <w:r>
        <w:t xml:space="preserve">o imediato, sempre que solicitadas pela parturiente. Sendo assim, impõe-se a necessidade de adequação da lei municipal à norma estadual. </w:t>
      </w:r>
    </w:p>
    <w:p w:rsidR="001720E3" w:rsidRDefault="00670D6E" w:rsidP="00670D6E">
      <w:pPr>
        <w:spacing w:line="240" w:lineRule="auto"/>
        <w:ind w:left="-2" w:firstLineChars="295" w:firstLine="708"/>
        <w:jc w:val="both"/>
      </w:pPr>
      <w:r>
        <w:tab/>
        <w:t xml:space="preserve">Deste modo, a presente propositura busca promover tal adequação, em valorização do ofício das </w:t>
      </w:r>
      <w:proofErr w:type="spellStart"/>
      <w:r>
        <w:t>doulas</w:t>
      </w:r>
      <w:proofErr w:type="spellEnd"/>
      <w:r>
        <w:t xml:space="preserve"> e reconhecendo s</w:t>
      </w:r>
      <w:r>
        <w:t xml:space="preserve">ua importância para a saúde e </w:t>
      </w:r>
      <w:proofErr w:type="gramStart"/>
      <w:r>
        <w:t>bem estar</w:t>
      </w:r>
      <w:proofErr w:type="gramEnd"/>
      <w:r>
        <w:t xml:space="preserve"> da parturiente. Pelo exposto, conto com a aprovação dos pares e posterior sanção. </w:t>
      </w:r>
    </w:p>
    <w:p w:rsidR="001720E3" w:rsidRDefault="00670D6E" w:rsidP="00670D6E">
      <w:pPr>
        <w:spacing w:line="240" w:lineRule="auto"/>
        <w:ind w:left="0" w:hanging="2"/>
        <w:jc w:val="both"/>
      </w:pPr>
      <w:r>
        <w:tab/>
      </w:r>
    </w:p>
    <w:sectPr w:rsidR="00172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675" w:right="1701" w:bottom="1857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70D6E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670D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6E" w:rsidRDefault="00670D6E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E3" w:rsidRDefault="00670D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Palácio do Legislativo Natálio Salvador Antunes</w:t>
    </w:r>
  </w:p>
  <w:p w:rsidR="001720E3" w:rsidRDefault="00670D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Rodovia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Christino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José da Silva Júnior, s/n. Virgem Santa</w:t>
    </w:r>
  </w:p>
  <w:p w:rsidR="001720E3" w:rsidRDefault="00670D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Macaé-RJ. CEP: 27.948-010                                 </w:t>
    </w:r>
  </w:p>
  <w:p w:rsidR="001720E3" w:rsidRDefault="00670D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Telefone/Fax (022) 2772-4681</w:t>
    </w:r>
  </w:p>
  <w:p w:rsidR="001720E3" w:rsidRDefault="00670D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hyperlink r:id="rId1">
      <w:r>
        <w:rPr>
          <w:rFonts w:ascii="Verdana" w:eastAsia="Verdana" w:hAnsi="Verdana" w:cs="Verdana"/>
          <w:color w:val="0563C1"/>
          <w:sz w:val="16"/>
          <w:szCs w:val="16"/>
          <w:u w:val="single"/>
        </w:rPr>
        <w:t>secretaria@cmmace.rj.gov.br</w:t>
      </w:r>
    </w:hyperlink>
  </w:p>
  <w:p w:rsidR="001720E3" w:rsidRDefault="001720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1720E3" w:rsidRDefault="001720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p w:rsidR="001720E3" w:rsidRDefault="00670D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995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6E" w:rsidRDefault="00670D6E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70D6E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670D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6E" w:rsidRDefault="00670D6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0E3" w:rsidRDefault="00670D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720E3" w:rsidRDefault="00670D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1720E3" w:rsidRDefault="00670D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1720E3" w:rsidRDefault="00670D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1720E3" w:rsidRDefault="00670D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1720E3" w:rsidRDefault="001720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6E" w:rsidRDefault="00670D6E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E3"/>
    <w:rsid w:val="001720E3"/>
    <w:rsid w:val="0067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29205-F72B-4631-901A-4B9B0997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sz w:val="36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CabealhosuperiorHeading1a">
    <w:name w:val="Cabeçalho;Cabeçalho superior;Heading 1a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CabealhosuperiorCharHeading1aChar">
    <w:name w:val="Cabeçalho Char;Cabeçalho superior Char;Heading 1a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justificado">
    <w:name w:val="textojustificado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Hiperlink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TextodoEspaoReservado">
    <w:name w:val="Placeholder Text"/>
    <w:basedOn w:val="Fontepargpadro"/>
    <w:uiPriority w:val="99"/>
    <w:semiHidden/>
    <w:rsid w:val="00C0424A"/>
    <w:rPr>
      <w:color w:val="808080"/>
    </w:r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670D6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0D6E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ppUYlxrvxtJHbj2KMQ5yZlu9Rg==">AMUW2mWdLlJWusOxlvM2C4HADOOQ8+E86NhAA3Fx2VYf/l9GkLQnmrHF+rvctcNt+Ltv7M5SjBwtFx7/jjcmwXmdSxkcv0rIm0ieaIkkNhP11SNVoks1yQ4=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Gabriel Alegre Silva</cp:lastModifiedBy>
  <cp:revision>2</cp:revision>
  <dcterms:created xsi:type="dcterms:W3CDTF">2022-03-07T13:57:00Z</dcterms:created>
  <dcterms:modified xsi:type="dcterms:W3CDTF">2022-03-07T13:57:00Z</dcterms:modified>
</cp:coreProperties>
</file>