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REQUERIMENTO Nº 0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85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Requeiro à Mesa Diretora, na forma regimental,</w:t>
      </w:r>
      <w:r w:rsidDel="00000000" w:rsidR="00000000" w:rsidRPr="00000000">
        <w:rPr>
          <w:sz w:val="22"/>
          <w:szCs w:val="22"/>
          <w:rtl w:val="0"/>
        </w:rPr>
        <w:t xml:space="preserve"> após a aprovação do Plenário da Câmara Municipal de Macaé, o envio de correspondência ao chefe do Poder Executivo, Sr. Welberth Rezende, solicitando informações a respeito dos trâmites para rescisão do contrato com a SIT, atual concessionária do serviço de transporte público em Macaé, e elaboração de licitação para contratar outra empresa para prestar o serviço. 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Apenas na primeira semana deste ano, foram noticiadas diversas irregularidades por parte da atual concessionária de transporte da cidade, dentre elas o fato de que um ônibus em operação perdeu o freio, invadiu a ciclovia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localizada na Rua Hildebrando Alves Barbosa, próxima à Infraero, no bairro Aeroporto, tendo atingido um ciclista, que pulou da bicicleta para o Canal Macaé-Campos, o que evitou mais danos à sua integridade. 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Este  é apenas um dos casos graves causados pela SIT, gerando insatisfação generalizada na população, expondo-a a riscos diversos. Nota-se, portanto, um sistemático descumprimento ao contrato e aos princípios da concessão de serviço público. Diante disso, requer-se ao Poder Executivo informações a respeito dos trâmites para rescisão do contrato com a SIT, atual concessionária do serviço de transporte público em Macaé, e elaboração de licitação para contratar outra empresa para prestar o serviço. 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janeiro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lTRXPxhXSf0+dBHgWhJJL3fYA==">AMUW2mW5ywXSwqJbxtFVHDNr0iMuQvUtGwOVuQ4FP1HfVeKKzSibR2Zdy9Q1R51JU/gFyglIdHqgkbO7/FizgaqVSFHX22AJ4K+rgd+TxuDjlGPbMWddcdE=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2021-09-14T17:37:00Z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