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REQUERIMENTO Nº </w:t>
      </w:r>
      <w:r w:rsidDel="00000000" w:rsidR="00000000" w:rsidRPr="00000000">
        <w:rPr>
          <w:b w:val="1"/>
          <w:rtl w:val="0"/>
        </w:rPr>
        <w:t xml:space="preserve">101</w:t>
      </w:r>
      <w:r w:rsidDel="00000000" w:rsidR="00000000" w:rsidRPr="00000000">
        <w:rPr>
          <w:b w:val="1"/>
          <w:vertAlign w:val="baseline"/>
          <w:rtl w:val="0"/>
        </w:rPr>
        <w:t xml:space="preserve">/2021</w:t>
      </w:r>
      <w:r w:rsidDel="00000000" w:rsidR="00000000" w:rsidRPr="00000000">
        <w:rPr>
          <w:rtl w:val="0"/>
        </w:rPr>
      </w:r>
    </w:p>
    <w:p w:rsidR="00000000" w:rsidDel="00000000" w:rsidP="00000000" w:rsidRDefault="00000000" w:rsidRPr="00000000" w14:paraId="00000002">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03">
      <w:pPr>
        <w:spacing w:line="360" w:lineRule="auto"/>
        <w:ind w:firstLine="851"/>
        <w:jc w:val="both"/>
        <w:rPr>
          <w:vertAlign w:val="baseline"/>
        </w:rPr>
      </w:pPr>
      <w:r w:rsidDel="00000000" w:rsidR="00000000" w:rsidRPr="00000000">
        <w:rPr>
          <w:vertAlign w:val="baseline"/>
          <w:rtl w:val="0"/>
        </w:rPr>
        <w:t xml:space="preserve">Requeiro à Mesa Diretora, nos termos do art. 138 do Regimento Interno, em solicitação ao Plenário da Câmara Municipal de Macaé, o envio de correspondência ao chefe do Poder Executivo, Sr. Welberth Rezende, solicitando informações acerca </w:t>
      </w:r>
      <w:r w:rsidDel="00000000" w:rsidR="00000000" w:rsidRPr="00000000">
        <w:rPr>
          <w:rtl w:val="0"/>
        </w:rPr>
        <w:t xml:space="preserve">da viabilidade da concessão de mais parcelas do Auxílio Macaense, considerando que, de acordo com o Relatório Resumido da Execução Orçamentária do 5º bimestre, até outubro de 2021 ainda havia saldo de mais de vinte milhões não executados na Assistência Comunitária, além da arrecadação superavitária de royalties. </w:t>
      </w:r>
      <w:r w:rsidDel="00000000" w:rsidR="00000000" w:rsidRPr="00000000">
        <w:rPr>
          <w:rtl w:val="0"/>
        </w:rPr>
      </w:r>
    </w:p>
    <w:p w:rsidR="00000000" w:rsidDel="00000000" w:rsidP="00000000" w:rsidRDefault="00000000" w:rsidRPr="00000000" w14:paraId="00000004">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5">
      <w:pPr>
        <w:spacing w:line="360" w:lineRule="auto"/>
        <w:jc w:val="both"/>
        <w:rPr>
          <w:b w:val="0"/>
          <w:vertAlign w:val="baseline"/>
        </w:rPr>
      </w:pPr>
      <w:r w:rsidDel="00000000" w:rsidR="00000000" w:rsidRPr="00000000">
        <w:rPr>
          <w:b w:val="1"/>
          <w:vertAlign w:val="baseline"/>
          <w:rtl w:val="0"/>
        </w:rPr>
        <w:t xml:space="preserve">JUSTIFICATIVA</w:t>
      </w:r>
      <w:r w:rsidDel="00000000" w:rsidR="00000000" w:rsidRPr="00000000">
        <w:rPr>
          <w:rtl w:val="0"/>
        </w:rPr>
      </w:r>
    </w:p>
    <w:p w:rsidR="00000000" w:rsidDel="00000000" w:rsidP="00000000" w:rsidRDefault="00000000" w:rsidRPr="00000000" w14:paraId="00000006">
      <w:pPr>
        <w:spacing w:line="360" w:lineRule="auto"/>
        <w:ind w:firstLine="851"/>
        <w:jc w:val="both"/>
        <w:rPr/>
      </w:pPr>
      <w:r w:rsidDel="00000000" w:rsidR="00000000" w:rsidRPr="00000000">
        <w:rPr>
          <w:vertAlign w:val="baseline"/>
          <w:rtl w:val="0"/>
        </w:rPr>
        <w:t xml:space="preserve">O gabinete da vereadora Iza Vicente vem trabalhando de forma a auxiliar o poder executivo municipal na implementação de políticas públicas que otimizem o desenvolvimento social e promovam direitos humanos aos cidadãos macaenses</w:t>
      </w:r>
      <w:r w:rsidDel="00000000" w:rsidR="00000000" w:rsidRPr="00000000">
        <w:rPr>
          <w:rtl w:val="0"/>
        </w:rPr>
        <w:t xml:space="preserve">, particularmente no que tange ao combate à desigualdade social, que fora intensificada no contexto de calamidade sanitária e sócio-econômica. </w:t>
      </w:r>
    </w:p>
    <w:p w:rsidR="00000000" w:rsidDel="00000000" w:rsidP="00000000" w:rsidRDefault="00000000" w:rsidRPr="00000000" w14:paraId="00000007">
      <w:pPr>
        <w:spacing w:line="360" w:lineRule="auto"/>
        <w:ind w:firstLine="851"/>
        <w:jc w:val="both"/>
        <w:rPr/>
      </w:pPr>
      <w:r w:rsidDel="00000000" w:rsidR="00000000" w:rsidRPr="00000000">
        <w:rPr>
          <w:rtl w:val="0"/>
        </w:rPr>
        <w:t xml:space="preserve">Neste aspecto, sublinha-se que, de acordo com Boletim da Vigilância Socioassistencial, o município possui, atualmente, 38 mil cidadãos em situação de extrema pobreza. Diante disso, este mandato tem externalizado diversas cobranças por ações afirmativas do Poder Executivo que promovam políticas públicas de redistribuição de renda e combate à desigualdade. </w:t>
      </w:r>
    </w:p>
    <w:p w:rsidR="00000000" w:rsidDel="00000000" w:rsidP="00000000" w:rsidRDefault="00000000" w:rsidRPr="00000000" w14:paraId="00000008">
      <w:pPr>
        <w:spacing w:line="360" w:lineRule="auto"/>
        <w:ind w:firstLine="851"/>
        <w:jc w:val="both"/>
        <w:rPr/>
      </w:pPr>
      <w:r w:rsidDel="00000000" w:rsidR="00000000" w:rsidRPr="00000000">
        <w:rPr>
          <w:rtl w:val="0"/>
        </w:rPr>
        <w:t xml:space="preserve">Apesar da existência desse dado, o Auxílio Macaense, benefício concedido a pessoas em situação de vulnerabilidade social no município, não foi ampliado, já tendo encerrado seu período de vigência. Por outro lado, verifica-se que, de acordo com o Relatório Resumido da Execução Orçamentária do 5º bimestre, até outubro de 2021 ainda havia saldo de mais de vinte milhões não executados na subfunção Assistência Comunitária, que poderiam ser aplicados na concessão de mais parcelas do benefício.</w:t>
      </w:r>
    </w:p>
    <w:p w:rsidR="00000000" w:rsidDel="00000000" w:rsidP="00000000" w:rsidRDefault="00000000" w:rsidRPr="00000000" w14:paraId="00000009">
      <w:pPr>
        <w:spacing w:line="360" w:lineRule="auto"/>
        <w:ind w:firstLine="851"/>
        <w:jc w:val="both"/>
        <w:rPr/>
      </w:pPr>
      <w:r w:rsidDel="00000000" w:rsidR="00000000" w:rsidRPr="00000000">
        <w:rPr>
          <w:rtl w:val="0"/>
        </w:rPr>
        <w:t xml:space="preserve">Além disso, sabe-se que o município arrecadou mais do que esperado na receita de royalties, tendo uma arrecadação superavitária, que poderia ser destinada a executar mais parcelas de benefício assistencial em combate à desigualdade socioeconômica. Pelo exposto, requer-se ao Poder Executivo informações acerca da viabilidade da concessão de mais parcelas do Auxílio Macaense, considerando a realidade orçamentária descrita acima.  </w:t>
      </w:r>
    </w:p>
    <w:p w:rsidR="00000000" w:rsidDel="00000000" w:rsidP="00000000" w:rsidRDefault="00000000" w:rsidRPr="00000000" w14:paraId="0000000A">
      <w:pPr>
        <w:spacing w:line="360" w:lineRule="auto"/>
        <w:ind w:firstLine="851"/>
        <w:jc w:val="both"/>
        <w:rPr/>
      </w:pPr>
      <w:r w:rsidDel="00000000" w:rsidR="00000000" w:rsidRPr="00000000">
        <w:rPr>
          <w:rtl w:val="0"/>
        </w:rPr>
      </w:r>
    </w:p>
    <w:p w:rsidR="00000000" w:rsidDel="00000000" w:rsidP="00000000" w:rsidRDefault="00000000" w:rsidRPr="00000000" w14:paraId="0000000B">
      <w:pPr>
        <w:spacing w:line="360" w:lineRule="auto"/>
        <w:ind w:firstLine="851"/>
        <w:jc w:val="both"/>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16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Sala das Sessões, 07 de </w:t>
      </w:r>
      <w:r w:rsidDel="00000000" w:rsidR="00000000" w:rsidRPr="00000000">
        <w:rPr>
          <w:rtl w:val="0"/>
        </w:rPr>
        <w:t xml:space="preserve">dez</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embro de 2021.</w:t>
      </w:r>
    </w:p>
    <w:p w:rsidR="00000000" w:rsidDel="00000000" w:rsidP="00000000" w:rsidRDefault="00000000" w:rsidRPr="00000000" w14:paraId="0000000D">
      <w:pPr>
        <w:spacing w:line="360" w:lineRule="auto"/>
        <w:jc w:val="center"/>
        <w:rPr>
          <w:b w:val="0"/>
          <w:vertAlign w:val="baseline"/>
        </w:rPr>
      </w:pPr>
      <w:r w:rsidDel="00000000" w:rsidR="00000000" w:rsidRPr="00000000">
        <w:rPr>
          <w:b w:val="1"/>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00E">
      <w:pPr>
        <w:spacing w:line="360" w:lineRule="auto"/>
        <w:jc w:val="center"/>
        <w:rPr>
          <w:b w:val="0"/>
          <w:vertAlign w:val="baseline"/>
        </w:rPr>
      </w:pPr>
      <w:r w:rsidDel="00000000" w:rsidR="00000000" w:rsidRPr="00000000">
        <w:rPr>
          <w:b w:val="1"/>
          <w:vertAlign w:val="baseline"/>
          <w:rtl w:val="0"/>
        </w:rPr>
        <w:t xml:space="preserve">IZA VICENTE </w:t>
      </w:r>
      <w:r w:rsidDel="00000000" w:rsidR="00000000" w:rsidRPr="00000000">
        <w:rPr>
          <w:rtl w:val="0"/>
        </w:rPr>
      </w:r>
    </w:p>
    <w:p w:rsidR="00000000" w:rsidDel="00000000" w:rsidP="00000000" w:rsidRDefault="00000000" w:rsidRPr="00000000" w14:paraId="0000000F">
      <w:pPr>
        <w:spacing w:line="360" w:lineRule="auto"/>
        <w:jc w:val="center"/>
        <w:rPr>
          <w:vertAlign w:val="baseline"/>
        </w:rPr>
      </w:pPr>
      <w:r w:rsidDel="00000000" w:rsidR="00000000" w:rsidRPr="00000000">
        <w:rPr>
          <w:b w:val="1"/>
          <w:vertAlign w:val="baseline"/>
          <w:rtl w:val="0"/>
        </w:rPr>
        <w:t xml:space="preserve">VEREADORA</w:t>
      </w:r>
      <w:r w:rsidDel="00000000" w:rsidR="00000000" w:rsidRPr="00000000">
        <w:rPr>
          <w:rtl w:val="0"/>
        </w:rPr>
      </w:r>
    </w:p>
    <w:sectPr>
      <w:headerReference r:id="rId7" w:type="default"/>
      <w:footerReference r:id="rId8" w:type="default"/>
      <w:pgSz w:h="16839" w:w="11907" w:orient="portrait"/>
      <w:pgMar w:bottom="1857" w:top="470" w:left="1843" w:right="1701"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Palácio do Legislativo Natálio Salvador Antunes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Rodovia Christino José da Silva Júnior, s/n. Virgem Santa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Macaé-RJ. CEP: 27.948-010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Telefone/Fax (022) 2772-4681</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w:t>
    </w:r>
    <w:hyperlink r:id="rId1">
      <w:r w:rsidDel="00000000" w:rsidR="00000000" w:rsidRPr="00000000">
        <w:rPr>
          <w:rFonts w:ascii="Verdana" w:cs="Verdana" w:eastAsia="Verdana" w:hAnsi="Verdana"/>
          <w:b w:val="0"/>
          <w:i w:val="0"/>
          <w:smallCaps w:val="0"/>
          <w:strike w:val="0"/>
          <w:color w:val="0563c1"/>
          <w:sz w:val="16"/>
          <w:szCs w:val="16"/>
          <w:u w:val="single"/>
          <w:shd w:fill="auto" w:val="clear"/>
          <w:vertAlign w:val="baseline"/>
          <w:rtl w:val="0"/>
        </w:rPr>
        <w:t xml:space="preserve">secretaria@cmmacae.rj.gov.br</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 w:val="left" w:pos="2160"/>
        <w:tab w:val="center" w:pos="3519"/>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114300" distR="114300">
          <wp:extent cx="590550" cy="538480"/>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0550" cy="53848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ESTADO DO RIO DE JANEIRO</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CÂMARA MUNICIPAL DE MACAÉ</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Macaé Capital do Petróleo</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Lei Estadual nº 6081 de 21.11.2011</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Cabeçalhosuperior,Heading1a">
    <w:name w:val="Cabeçalho,Cabeçalho superior,Heading 1a"/>
    <w:basedOn w:val="Normal"/>
    <w:next w:val="Cabeçalho,Cabeçalhosuperior,Heading1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396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8"/>
      <w:szCs w:val="24"/>
      <w:effect w:val="none"/>
      <w:vertAlign w:val="baseline"/>
      <w:cs w:val="0"/>
      <w:em w:val="none"/>
      <w:lang w:bidi="ar-SA" w:eastAsia="pt-BR" w:val="pt-BR"/>
    </w:rPr>
  </w:style>
  <w:style w:type="paragraph" w:styleId="p21">
    <w:name w:val="p21"/>
    <w:basedOn w:val="Normal"/>
    <w:next w:val="p21"/>
    <w:autoRedefine w:val="0"/>
    <w:hidden w:val="0"/>
    <w:qFormat w:val="0"/>
    <w:pPr>
      <w:widowControl w:val="0"/>
      <w:tabs>
        <w:tab w:val="left" w:leader="none" w:pos="1460"/>
      </w:tabs>
      <w:suppressAutoHyphens w:val="1"/>
      <w:spacing w:line="240" w:lineRule="atLeast"/>
      <w:ind w:left="2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0"/>
    <w:pPr>
      <w:suppressAutoHyphens w:val="1"/>
      <w:spacing w:line="1" w:lineRule="atLeast"/>
      <w:ind w:left="54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72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Corpodetexto3">
    <w:name w:val="Corpo de texto 3"/>
    <w:basedOn w:val="Normal"/>
    <w:next w:val="Corpodetexto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8"/>
      <w:szCs w:val="28"/>
      <w:effect w:val="none"/>
      <w:vertAlign w:val="baseline"/>
      <w:cs w:val="0"/>
      <w:em w:val="none"/>
      <w:lang w:bidi="ar-SA" w:eastAsia="pt-BR" w:val="pt-BR"/>
    </w:rPr>
  </w:style>
  <w:style w:type="character" w:styleId="TítuloChar">
    <w:name w:val="Título Char"/>
    <w:next w:val="TítuloChar"/>
    <w:autoRedefine w:val="0"/>
    <w:hidden w:val="0"/>
    <w:qFormat w:val="0"/>
    <w:rPr>
      <w:b w:val="1"/>
      <w:bCs w:val="1"/>
      <w:w w:val="100"/>
      <w:position w:val="-1"/>
      <w:sz w:val="28"/>
      <w:szCs w:val="28"/>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hAnsi="Courier New"/>
      <w:w w:val="100"/>
      <w:position w:val="-1"/>
      <w:effect w:val="none"/>
      <w:vertAlign w:val="baseline"/>
      <w:cs w:val="0"/>
      <w:em w:val="none"/>
      <w:lang/>
    </w:rPr>
  </w:style>
  <w:style w:type="character" w:styleId="CabeçalhoChar,CabeçalhosuperiorChar,Heading1aChar">
    <w:name w:val="Cabeçalho Char,Cabeçalho superior Char,Heading 1a Char"/>
    <w:basedOn w:val="Fonteparág.padrão"/>
    <w:next w:val="CabeçalhoChar,CabeçalhosuperiorChar,Heading1aChar"/>
    <w:autoRedefine w:val="0"/>
    <w:hidden w:val="0"/>
    <w:qFormat w:val="0"/>
    <w:rPr>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textojustificado">
    <w:name w:val="textojustificado"/>
    <w:basedOn w:val="Fonteparág.padrão"/>
    <w:next w:val="textojustificado"/>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651nw+n03EMVInsdF/n9IwG/cw==">AMUW2mVrTJlGaSZuZOiCV2thaSODK+AAO8mHWw57jQDd7nd0APoUtRVESltmbYlvMJPGVuR4VguL/mYXStQO3WML6Kc7P6z0E5BPsyTdEdQCkCHNdsp+dTg=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2021-09-14T12:54:00Z</dcterms:created>
  <dc:creator>.</dc:creator>
</cp:coreProperties>
</file>

<file path=docProps/custom.xml><?xml version="1.0" encoding="utf-8"?>
<Properties xmlns="http://schemas.openxmlformats.org/officeDocument/2006/custom-properties" xmlns:vt="http://schemas.openxmlformats.org/officeDocument/2006/docPropsVTypes"/>
</file>