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42717" w14:textId="77777777" w:rsidR="00EA3B63" w:rsidRDefault="00EA3B63" w:rsidP="00EA3B63"/>
    <w:p w14:paraId="39FC99D5" w14:textId="6292239E" w:rsidR="0058004A" w:rsidRDefault="00EA3B63" w:rsidP="00EA3B63">
      <w:pPr>
        <w:jc w:val="center"/>
        <w:rPr>
          <w:b/>
          <w:bCs/>
          <w:sz w:val="24"/>
          <w:szCs w:val="24"/>
        </w:rPr>
      </w:pPr>
      <w:r w:rsidRPr="00EA3B63">
        <w:rPr>
          <w:b/>
          <w:bCs/>
          <w:sz w:val="24"/>
          <w:szCs w:val="24"/>
        </w:rPr>
        <w:t>PROJETO DE LEI nº _______/2021.</w:t>
      </w:r>
    </w:p>
    <w:p w14:paraId="1B6D3F70" w14:textId="492779C3" w:rsidR="00EA3B63" w:rsidRDefault="00EA3B63" w:rsidP="00EA3B63">
      <w:pPr>
        <w:jc w:val="center"/>
        <w:rPr>
          <w:b/>
          <w:bCs/>
          <w:sz w:val="24"/>
          <w:szCs w:val="24"/>
        </w:rPr>
      </w:pPr>
    </w:p>
    <w:p w14:paraId="0A771206" w14:textId="14FB1E0A" w:rsidR="00EA3B63" w:rsidRDefault="00EA3B63" w:rsidP="00EA3B63">
      <w:pPr>
        <w:jc w:val="center"/>
        <w:rPr>
          <w:b/>
          <w:bCs/>
          <w:sz w:val="24"/>
          <w:szCs w:val="24"/>
        </w:rPr>
      </w:pPr>
    </w:p>
    <w:p w14:paraId="00BC1F68" w14:textId="73FFD5BC" w:rsidR="00EA3B63" w:rsidRDefault="00EA3B63" w:rsidP="00EA3B63">
      <w:pPr>
        <w:ind w:left="3969"/>
        <w:jc w:val="both"/>
        <w:rPr>
          <w:sz w:val="24"/>
          <w:szCs w:val="24"/>
        </w:rPr>
      </w:pPr>
      <w:r w:rsidRPr="00EA3B63">
        <w:rPr>
          <w:sz w:val="24"/>
          <w:szCs w:val="24"/>
        </w:rPr>
        <w:t>Dá nova redação ao Art. 5º da Lei Municipal nº 2.213, de 08 de maio de</w:t>
      </w:r>
      <w:r w:rsidRPr="00EA3B63">
        <w:rPr>
          <w:sz w:val="24"/>
          <w:szCs w:val="24"/>
        </w:rPr>
        <w:t xml:space="preserve"> </w:t>
      </w:r>
      <w:r w:rsidRPr="00EA3B63">
        <w:rPr>
          <w:sz w:val="24"/>
          <w:szCs w:val="24"/>
        </w:rPr>
        <w:t>2002, que dispõe sobre o serviço</w:t>
      </w:r>
      <w:r w:rsidRPr="00EA3B63">
        <w:rPr>
          <w:sz w:val="24"/>
          <w:szCs w:val="24"/>
        </w:rPr>
        <w:t xml:space="preserve"> </w:t>
      </w:r>
      <w:r w:rsidRPr="00EA3B63">
        <w:rPr>
          <w:sz w:val="24"/>
          <w:szCs w:val="24"/>
        </w:rPr>
        <w:t>de transporte sob regime de fretamento</w:t>
      </w:r>
      <w:r w:rsidRPr="00EA3B63">
        <w:rPr>
          <w:sz w:val="24"/>
          <w:szCs w:val="24"/>
        </w:rPr>
        <w:t xml:space="preserve"> </w:t>
      </w:r>
      <w:r w:rsidRPr="00EA3B63">
        <w:rPr>
          <w:sz w:val="24"/>
          <w:szCs w:val="24"/>
        </w:rPr>
        <w:t>no Município de Macaé.</w:t>
      </w:r>
    </w:p>
    <w:p w14:paraId="38B78362" w14:textId="73382AA1" w:rsidR="00EA3B63" w:rsidRDefault="00EA3B63" w:rsidP="00EA3B63">
      <w:pPr>
        <w:ind w:left="3969"/>
        <w:jc w:val="both"/>
        <w:rPr>
          <w:sz w:val="24"/>
          <w:szCs w:val="24"/>
        </w:rPr>
      </w:pPr>
    </w:p>
    <w:p w14:paraId="4CC84F22" w14:textId="3B90B3E1" w:rsidR="00EA3B63" w:rsidRDefault="00EA3B63" w:rsidP="00EA3B63">
      <w:pPr>
        <w:ind w:left="3969"/>
        <w:jc w:val="both"/>
        <w:rPr>
          <w:sz w:val="24"/>
          <w:szCs w:val="24"/>
        </w:rPr>
      </w:pPr>
    </w:p>
    <w:p w14:paraId="325F3D05" w14:textId="77777777" w:rsidR="00EA3B63" w:rsidRPr="00EA3B63" w:rsidRDefault="00EA3B63" w:rsidP="00EA3B63">
      <w:pPr>
        <w:jc w:val="both"/>
        <w:rPr>
          <w:sz w:val="24"/>
          <w:szCs w:val="24"/>
        </w:rPr>
      </w:pPr>
      <w:r w:rsidRPr="00EA3B63">
        <w:rPr>
          <w:sz w:val="24"/>
          <w:szCs w:val="24"/>
        </w:rPr>
        <w:t>A CÂMARA MUNICIPAL DE MACAÉ delibera e eu sanciono a seguinte Lei.</w:t>
      </w:r>
    </w:p>
    <w:p w14:paraId="0AB4A895" w14:textId="69567E34" w:rsidR="00EA3B63" w:rsidRPr="00EA3B63" w:rsidRDefault="00EA3B63" w:rsidP="00EA3B63">
      <w:pPr>
        <w:jc w:val="both"/>
        <w:rPr>
          <w:sz w:val="24"/>
          <w:szCs w:val="24"/>
        </w:rPr>
      </w:pPr>
      <w:r w:rsidRPr="00EA3B63">
        <w:rPr>
          <w:sz w:val="24"/>
          <w:szCs w:val="24"/>
        </w:rPr>
        <w:t>Art. 1° O Artigo 5º da Lei Municipal nº 2.213, de 08 de maio de 20</w:t>
      </w:r>
      <w:r>
        <w:rPr>
          <w:sz w:val="24"/>
          <w:szCs w:val="24"/>
        </w:rPr>
        <w:t>0</w:t>
      </w:r>
      <w:r w:rsidRPr="00EA3B63">
        <w:rPr>
          <w:sz w:val="24"/>
          <w:szCs w:val="24"/>
        </w:rPr>
        <w:t>2,</w:t>
      </w:r>
      <w:r>
        <w:rPr>
          <w:sz w:val="24"/>
          <w:szCs w:val="24"/>
        </w:rPr>
        <w:t xml:space="preserve"> </w:t>
      </w:r>
      <w:r w:rsidRPr="00EA3B63">
        <w:rPr>
          <w:sz w:val="24"/>
          <w:szCs w:val="24"/>
        </w:rPr>
        <w:t>passa a vigorar</w:t>
      </w:r>
    </w:p>
    <w:p w14:paraId="4FB425B5" w14:textId="77777777" w:rsidR="00EA3B63" w:rsidRPr="00EA3B63" w:rsidRDefault="00EA3B63" w:rsidP="00EA3B63">
      <w:pPr>
        <w:jc w:val="both"/>
        <w:rPr>
          <w:sz w:val="24"/>
          <w:szCs w:val="24"/>
        </w:rPr>
      </w:pPr>
      <w:r w:rsidRPr="00EA3B63">
        <w:rPr>
          <w:sz w:val="24"/>
          <w:szCs w:val="24"/>
        </w:rPr>
        <w:t>com a seguinte redação:</w:t>
      </w:r>
    </w:p>
    <w:p w14:paraId="4D1778D4" w14:textId="77777777" w:rsidR="00EA3B63" w:rsidRPr="00EA3B63" w:rsidRDefault="00EA3B63" w:rsidP="00EA3B63">
      <w:pPr>
        <w:jc w:val="both"/>
        <w:rPr>
          <w:sz w:val="24"/>
          <w:szCs w:val="24"/>
        </w:rPr>
      </w:pPr>
      <w:r w:rsidRPr="00EA3B63">
        <w:rPr>
          <w:sz w:val="24"/>
          <w:szCs w:val="24"/>
        </w:rPr>
        <w:t>“Art. 5º Os veículos que operam o serviço de fretamento deverão ter capacidade mínima</w:t>
      </w:r>
    </w:p>
    <w:p w14:paraId="18834252" w14:textId="77777777" w:rsidR="00EA3B63" w:rsidRPr="00EA3B63" w:rsidRDefault="00EA3B63" w:rsidP="00EA3B63">
      <w:pPr>
        <w:jc w:val="both"/>
        <w:rPr>
          <w:sz w:val="24"/>
          <w:szCs w:val="24"/>
        </w:rPr>
      </w:pPr>
      <w:r w:rsidRPr="00EA3B63">
        <w:rPr>
          <w:sz w:val="24"/>
          <w:szCs w:val="24"/>
        </w:rPr>
        <w:t>de 5 (cinco) passageiros, acomodados em assentos, incluindo o motorista, e deverão</w:t>
      </w:r>
    </w:p>
    <w:p w14:paraId="7E940D71" w14:textId="77777777" w:rsidR="00EA3B63" w:rsidRPr="00EA3B63" w:rsidRDefault="00EA3B63" w:rsidP="00EA3B63">
      <w:pPr>
        <w:jc w:val="both"/>
        <w:rPr>
          <w:sz w:val="24"/>
          <w:szCs w:val="24"/>
        </w:rPr>
      </w:pPr>
      <w:r w:rsidRPr="00EA3B63">
        <w:rPr>
          <w:sz w:val="24"/>
          <w:szCs w:val="24"/>
        </w:rPr>
        <w:t>atender, pelo menos, ao seguinte;</w:t>
      </w:r>
    </w:p>
    <w:p w14:paraId="358CABB0" w14:textId="5FCC00D9" w:rsidR="00EA3B63" w:rsidRPr="00EA3B63" w:rsidRDefault="00EA3B63" w:rsidP="00EA3B63">
      <w:pPr>
        <w:jc w:val="both"/>
        <w:rPr>
          <w:sz w:val="24"/>
          <w:szCs w:val="24"/>
        </w:rPr>
      </w:pPr>
      <w:r w:rsidRPr="00EA3B63">
        <w:rPr>
          <w:sz w:val="24"/>
          <w:szCs w:val="24"/>
        </w:rPr>
        <w:t>I - Veículos com capacidade mínima de 05 (cinco) e máxima de 10 (dez) passageiros</w:t>
      </w:r>
      <w:r w:rsidR="009546E2">
        <w:rPr>
          <w:sz w:val="24"/>
          <w:szCs w:val="24"/>
        </w:rPr>
        <w:t xml:space="preserve">, com </w:t>
      </w:r>
      <w:r w:rsidRPr="00EA3B63">
        <w:rPr>
          <w:sz w:val="24"/>
          <w:szCs w:val="24"/>
        </w:rPr>
        <w:t>idade máxima para entrar no serviço de 05 (cinco) anos e para operar o serviço de</w:t>
      </w:r>
      <w:r w:rsidR="009546E2">
        <w:rPr>
          <w:sz w:val="24"/>
          <w:szCs w:val="24"/>
        </w:rPr>
        <w:t xml:space="preserve"> </w:t>
      </w:r>
      <w:r w:rsidRPr="00EA3B63">
        <w:rPr>
          <w:sz w:val="24"/>
          <w:szCs w:val="24"/>
        </w:rPr>
        <w:t>15 (quinze) anos, contado do ano de fabricação;</w:t>
      </w:r>
    </w:p>
    <w:p w14:paraId="46FBCBAB" w14:textId="2E77535E" w:rsidR="00EA3B63" w:rsidRPr="00EA3B63" w:rsidRDefault="00EA3B63" w:rsidP="00EA3B63">
      <w:pPr>
        <w:jc w:val="both"/>
        <w:rPr>
          <w:sz w:val="24"/>
          <w:szCs w:val="24"/>
        </w:rPr>
      </w:pPr>
      <w:r w:rsidRPr="00EA3B63">
        <w:rPr>
          <w:sz w:val="24"/>
          <w:szCs w:val="24"/>
        </w:rPr>
        <w:t>II - Vans, micro-ônibus e demais veículos</w:t>
      </w:r>
      <w:r w:rsidR="009546E2">
        <w:rPr>
          <w:sz w:val="24"/>
          <w:szCs w:val="24"/>
        </w:rPr>
        <w:t>, com</w:t>
      </w:r>
      <w:r w:rsidRPr="00EA3B63">
        <w:rPr>
          <w:sz w:val="24"/>
          <w:szCs w:val="24"/>
        </w:rPr>
        <w:t xml:space="preserve"> idade máxima para entrar no serviço, de</w:t>
      </w:r>
      <w:r w:rsidR="009546E2">
        <w:rPr>
          <w:sz w:val="24"/>
          <w:szCs w:val="24"/>
        </w:rPr>
        <w:t xml:space="preserve"> </w:t>
      </w:r>
      <w:r w:rsidRPr="00EA3B63">
        <w:rPr>
          <w:sz w:val="24"/>
          <w:szCs w:val="24"/>
        </w:rPr>
        <w:t>10 (dez) anos e para operar o serviço de 20 (vinte) anos, contados do ano de fabricação;</w:t>
      </w:r>
    </w:p>
    <w:p w14:paraId="464DE909" w14:textId="165B86A7" w:rsidR="00EA3B63" w:rsidRPr="00EA3B63" w:rsidRDefault="00EA3B63" w:rsidP="00EA3B63">
      <w:pPr>
        <w:jc w:val="both"/>
        <w:rPr>
          <w:sz w:val="24"/>
          <w:szCs w:val="24"/>
        </w:rPr>
      </w:pPr>
      <w:r w:rsidRPr="00EA3B63">
        <w:rPr>
          <w:sz w:val="24"/>
          <w:szCs w:val="24"/>
        </w:rPr>
        <w:t>III - ônibus - idade máxima para entrar no serviço, de 13 (treze) anos e para operar o</w:t>
      </w:r>
      <w:r w:rsidR="009546E2">
        <w:rPr>
          <w:sz w:val="24"/>
          <w:szCs w:val="24"/>
        </w:rPr>
        <w:t xml:space="preserve"> </w:t>
      </w:r>
      <w:r w:rsidRPr="00EA3B63">
        <w:rPr>
          <w:sz w:val="24"/>
          <w:szCs w:val="24"/>
        </w:rPr>
        <w:t>serviço de 20 (vinte) anos, contados do ano de fabricação.</w:t>
      </w:r>
    </w:p>
    <w:p w14:paraId="35F1DAA8" w14:textId="77777777" w:rsidR="00EA3B63" w:rsidRPr="00EA3B63" w:rsidRDefault="00EA3B63" w:rsidP="00EA3B63">
      <w:pPr>
        <w:jc w:val="both"/>
        <w:rPr>
          <w:sz w:val="24"/>
          <w:szCs w:val="24"/>
        </w:rPr>
      </w:pPr>
      <w:r w:rsidRPr="00EA3B63">
        <w:rPr>
          <w:sz w:val="24"/>
          <w:szCs w:val="24"/>
        </w:rPr>
        <w:t>IV - Registro no Departamento de Trânsito do Estado do Rio de Janeiro - DETRAN/RJ,</w:t>
      </w:r>
    </w:p>
    <w:p w14:paraId="1A5E3773" w14:textId="77777777" w:rsidR="00EA3B63" w:rsidRPr="00EA3B63" w:rsidRDefault="00EA3B63" w:rsidP="00EA3B63">
      <w:pPr>
        <w:jc w:val="both"/>
        <w:rPr>
          <w:sz w:val="24"/>
          <w:szCs w:val="24"/>
        </w:rPr>
      </w:pPr>
      <w:r w:rsidRPr="00EA3B63">
        <w:rPr>
          <w:sz w:val="24"/>
          <w:szCs w:val="24"/>
        </w:rPr>
        <w:t>na categoria transporte de passageiros;</w:t>
      </w:r>
    </w:p>
    <w:p w14:paraId="2B81F724" w14:textId="77777777" w:rsidR="00EA3B63" w:rsidRPr="00EA3B63" w:rsidRDefault="00EA3B63" w:rsidP="00EA3B63">
      <w:pPr>
        <w:jc w:val="both"/>
        <w:rPr>
          <w:sz w:val="24"/>
          <w:szCs w:val="24"/>
        </w:rPr>
      </w:pPr>
      <w:r w:rsidRPr="00EA3B63">
        <w:rPr>
          <w:sz w:val="24"/>
          <w:szCs w:val="24"/>
        </w:rPr>
        <w:t>V - Vistoria anual;</w:t>
      </w:r>
    </w:p>
    <w:p w14:paraId="33F2FB0B" w14:textId="77777777" w:rsidR="00EA3B63" w:rsidRPr="00EA3B63" w:rsidRDefault="00EA3B63" w:rsidP="00EA3B63">
      <w:pPr>
        <w:jc w:val="both"/>
        <w:rPr>
          <w:sz w:val="24"/>
          <w:szCs w:val="24"/>
        </w:rPr>
      </w:pPr>
      <w:r w:rsidRPr="00EA3B63">
        <w:rPr>
          <w:sz w:val="24"/>
          <w:szCs w:val="24"/>
        </w:rPr>
        <w:t>VI - Seguro obrigatório;</w:t>
      </w:r>
    </w:p>
    <w:p w14:paraId="0B959C1B" w14:textId="77777777" w:rsidR="00EA3B63" w:rsidRPr="00EA3B63" w:rsidRDefault="00EA3B63" w:rsidP="00EA3B63">
      <w:pPr>
        <w:jc w:val="both"/>
        <w:rPr>
          <w:sz w:val="24"/>
          <w:szCs w:val="24"/>
        </w:rPr>
      </w:pPr>
      <w:r w:rsidRPr="00EA3B63">
        <w:rPr>
          <w:sz w:val="24"/>
          <w:szCs w:val="24"/>
        </w:rPr>
        <w:t xml:space="preserve">VII - Caracterização externa que permita a identificação do </w:t>
      </w:r>
      <w:proofErr w:type="spellStart"/>
      <w:r w:rsidRPr="00EA3B63">
        <w:rPr>
          <w:sz w:val="24"/>
          <w:szCs w:val="24"/>
        </w:rPr>
        <w:t>autorizatário</w:t>
      </w:r>
      <w:proofErr w:type="spellEnd"/>
      <w:r w:rsidRPr="00EA3B63">
        <w:rPr>
          <w:sz w:val="24"/>
          <w:szCs w:val="24"/>
        </w:rPr>
        <w:t>;</w:t>
      </w:r>
    </w:p>
    <w:p w14:paraId="6A8C8316" w14:textId="0C04FB91" w:rsidR="00EA3B63" w:rsidRPr="00EA3B63" w:rsidRDefault="00EA3B63" w:rsidP="00EA3B63">
      <w:pPr>
        <w:jc w:val="both"/>
        <w:rPr>
          <w:sz w:val="24"/>
          <w:szCs w:val="24"/>
        </w:rPr>
      </w:pPr>
      <w:r w:rsidRPr="00EA3B63">
        <w:rPr>
          <w:sz w:val="24"/>
          <w:szCs w:val="24"/>
        </w:rPr>
        <w:t>Parágrafo único - Os veículos deverão satisfazer os requisitos e condições de segurança,</w:t>
      </w:r>
      <w:r w:rsidR="00CF7845">
        <w:rPr>
          <w:sz w:val="24"/>
          <w:szCs w:val="24"/>
        </w:rPr>
        <w:t xml:space="preserve"> </w:t>
      </w:r>
      <w:r w:rsidRPr="00EA3B63">
        <w:rPr>
          <w:sz w:val="24"/>
          <w:szCs w:val="24"/>
        </w:rPr>
        <w:t>higiene e conforto estabelecidos no Código de Trânsito Brasileiro - CTB e em normas do</w:t>
      </w:r>
      <w:r w:rsidR="00CF7845">
        <w:rPr>
          <w:sz w:val="24"/>
          <w:szCs w:val="24"/>
        </w:rPr>
        <w:t xml:space="preserve"> </w:t>
      </w:r>
      <w:r w:rsidRPr="00EA3B63">
        <w:rPr>
          <w:sz w:val="24"/>
          <w:szCs w:val="24"/>
        </w:rPr>
        <w:t>Conselho Nacional de Trânsito - CONTRAN.</w:t>
      </w:r>
    </w:p>
    <w:p w14:paraId="2B8DD329" w14:textId="77777777" w:rsidR="00EA3B63" w:rsidRPr="00EA3B63" w:rsidRDefault="00EA3B63" w:rsidP="00EA3B63">
      <w:pPr>
        <w:jc w:val="both"/>
        <w:rPr>
          <w:sz w:val="24"/>
          <w:szCs w:val="24"/>
        </w:rPr>
      </w:pPr>
      <w:r w:rsidRPr="00EA3B63">
        <w:rPr>
          <w:sz w:val="24"/>
          <w:szCs w:val="24"/>
        </w:rPr>
        <w:lastRenderedPageBreak/>
        <w:t>Art. 2° Esta Lei entrará em vigor na data de sua publicação, revogadas as disposições em</w:t>
      </w:r>
    </w:p>
    <w:p w14:paraId="7AEAA282" w14:textId="36348747" w:rsidR="00EA3B63" w:rsidRDefault="00EA3B63" w:rsidP="00EA3B63">
      <w:pPr>
        <w:jc w:val="both"/>
        <w:rPr>
          <w:sz w:val="24"/>
          <w:szCs w:val="24"/>
        </w:rPr>
      </w:pPr>
      <w:r w:rsidRPr="00EA3B63">
        <w:rPr>
          <w:sz w:val="24"/>
          <w:szCs w:val="24"/>
        </w:rPr>
        <w:t>contrário.</w:t>
      </w:r>
    </w:p>
    <w:p w14:paraId="18368856" w14:textId="7F19010A" w:rsidR="00EA3B63" w:rsidRDefault="00EA3B63" w:rsidP="00EA3B63">
      <w:pPr>
        <w:jc w:val="both"/>
        <w:rPr>
          <w:sz w:val="24"/>
          <w:szCs w:val="24"/>
        </w:rPr>
      </w:pPr>
    </w:p>
    <w:p w14:paraId="7D49C681" w14:textId="77777777" w:rsidR="00EA3B63" w:rsidRPr="00EA3B63" w:rsidRDefault="00EA3B63" w:rsidP="00EA3B63">
      <w:pPr>
        <w:jc w:val="both"/>
        <w:rPr>
          <w:sz w:val="24"/>
          <w:szCs w:val="24"/>
        </w:rPr>
      </w:pPr>
    </w:p>
    <w:p w14:paraId="39518120" w14:textId="0AF3A0D3" w:rsidR="00EA3B63" w:rsidRDefault="00EA3B63" w:rsidP="00EA3B63">
      <w:pPr>
        <w:jc w:val="center"/>
        <w:rPr>
          <w:sz w:val="24"/>
          <w:szCs w:val="24"/>
        </w:rPr>
      </w:pPr>
      <w:r w:rsidRPr="00EA3B63">
        <w:rPr>
          <w:sz w:val="24"/>
          <w:szCs w:val="24"/>
        </w:rPr>
        <w:t xml:space="preserve">Macaé - RJ, </w:t>
      </w:r>
      <w:r>
        <w:rPr>
          <w:sz w:val="24"/>
          <w:szCs w:val="24"/>
        </w:rPr>
        <w:t>22</w:t>
      </w:r>
      <w:r w:rsidRPr="00EA3B63">
        <w:rPr>
          <w:sz w:val="24"/>
          <w:szCs w:val="24"/>
        </w:rPr>
        <w:t xml:space="preserve">, de </w:t>
      </w:r>
      <w:r>
        <w:rPr>
          <w:sz w:val="24"/>
          <w:szCs w:val="24"/>
        </w:rPr>
        <w:t xml:space="preserve">novembro </w:t>
      </w:r>
      <w:r w:rsidRPr="00EA3B63">
        <w:rPr>
          <w:sz w:val="24"/>
          <w:szCs w:val="24"/>
        </w:rPr>
        <w:t>de 2021.</w:t>
      </w:r>
    </w:p>
    <w:p w14:paraId="3F6D6CF5" w14:textId="63F9D695" w:rsidR="00CF7845" w:rsidRDefault="00CF7845" w:rsidP="00EA3B63">
      <w:pPr>
        <w:jc w:val="center"/>
        <w:rPr>
          <w:sz w:val="24"/>
          <w:szCs w:val="24"/>
        </w:rPr>
      </w:pPr>
    </w:p>
    <w:p w14:paraId="02A9FB55" w14:textId="4E1BA041" w:rsidR="00CF7845" w:rsidRDefault="00CF7845" w:rsidP="00EA3B63">
      <w:pPr>
        <w:jc w:val="center"/>
        <w:rPr>
          <w:sz w:val="24"/>
          <w:szCs w:val="24"/>
        </w:rPr>
      </w:pPr>
    </w:p>
    <w:p w14:paraId="14DFB62F" w14:textId="655CE803" w:rsidR="00CF7845" w:rsidRDefault="00CF7845" w:rsidP="00EA3B63">
      <w:pPr>
        <w:jc w:val="center"/>
        <w:rPr>
          <w:sz w:val="24"/>
          <w:szCs w:val="24"/>
        </w:rPr>
      </w:pPr>
    </w:p>
    <w:p w14:paraId="383DAB1C" w14:textId="2FA21E14" w:rsidR="00CF7845" w:rsidRDefault="00CF7845" w:rsidP="00EA3B63">
      <w:pPr>
        <w:jc w:val="center"/>
        <w:rPr>
          <w:sz w:val="24"/>
          <w:szCs w:val="24"/>
        </w:rPr>
      </w:pPr>
      <w:r>
        <w:rPr>
          <w:sz w:val="24"/>
          <w:szCs w:val="24"/>
        </w:rPr>
        <w:t>Nilton Cesar Pereira Moreira</w:t>
      </w:r>
    </w:p>
    <w:p w14:paraId="7968BB6E" w14:textId="4429A0A7" w:rsidR="00CF7845" w:rsidRPr="00EA3B63" w:rsidRDefault="00CF7845" w:rsidP="00EA3B63">
      <w:pPr>
        <w:jc w:val="center"/>
        <w:rPr>
          <w:sz w:val="24"/>
          <w:szCs w:val="24"/>
        </w:rPr>
      </w:pPr>
      <w:r>
        <w:rPr>
          <w:sz w:val="24"/>
          <w:szCs w:val="24"/>
        </w:rPr>
        <w:t>Vereador - PROS</w:t>
      </w:r>
    </w:p>
    <w:sectPr w:rsidR="00CF7845" w:rsidRPr="00EA3B63" w:rsidSect="009031B7">
      <w:headerReference w:type="default" r:id="rId6"/>
      <w:footerReference w:type="default" r:id="rId7"/>
      <w:pgSz w:w="11906" w:h="16838"/>
      <w:pgMar w:top="567" w:right="1697" w:bottom="0" w:left="1700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94F0D" w14:textId="77777777" w:rsidR="00606576" w:rsidRDefault="00606576" w:rsidP="00F31176">
      <w:pPr>
        <w:spacing w:after="0" w:line="240" w:lineRule="auto"/>
      </w:pPr>
      <w:r>
        <w:separator/>
      </w:r>
    </w:p>
  </w:endnote>
  <w:endnote w:type="continuationSeparator" w:id="0">
    <w:p w14:paraId="79CB560F" w14:textId="77777777" w:rsidR="00606576" w:rsidRDefault="00606576" w:rsidP="00F31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FD8FD" w14:textId="77777777" w:rsidR="00F31176" w:rsidRPr="0072373F" w:rsidRDefault="00F31176" w:rsidP="00F67567">
    <w:pPr>
      <w:pStyle w:val="Cabealho"/>
      <w:jc w:val="center"/>
      <w:rPr>
        <w:rFonts w:ascii="Verdana" w:hAnsi="Verdana"/>
        <w:bCs/>
        <w:sz w:val="16"/>
        <w:szCs w:val="16"/>
      </w:rPr>
    </w:pPr>
    <w:r w:rsidRPr="0072373F">
      <w:rPr>
        <w:rFonts w:ascii="Verdana" w:hAnsi="Verdana"/>
        <w:sz w:val="16"/>
        <w:szCs w:val="16"/>
      </w:rPr>
      <w:t>Palácio do Legislativo Natálio Salvador Antunes</w:t>
    </w:r>
  </w:p>
  <w:p w14:paraId="5C2421BF" w14:textId="77777777" w:rsidR="00F31176" w:rsidRPr="0072373F" w:rsidRDefault="00F31176" w:rsidP="00F6756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Rodovia Christino José da Silva Júnior, s/n. </w:t>
    </w:r>
    <w:r w:rsidRPr="0072373F">
      <w:rPr>
        <w:rFonts w:ascii="Verdana" w:hAnsi="Verdana"/>
        <w:sz w:val="16"/>
        <w:szCs w:val="16"/>
      </w:rPr>
      <w:t>Virgem Santa</w:t>
    </w:r>
  </w:p>
  <w:p w14:paraId="712F934C" w14:textId="77777777" w:rsidR="00F31176" w:rsidRDefault="00F31176" w:rsidP="00F67567">
    <w:pPr>
      <w:pStyle w:val="Cabealho"/>
      <w:jc w:val="center"/>
      <w:rPr>
        <w:rFonts w:ascii="Verdana" w:hAnsi="Verdana"/>
        <w:sz w:val="16"/>
        <w:szCs w:val="16"/>
      </w:rPr>
    </w:pPr>
    <w:r w:rsidRPr="0072373F">
      <w:rPr>
        <w:rFonts w:ascii="Verdana" w:hAnsi="Verdana"/>
        <w:sz w:val="16"/>
        <w:szCs w:val="16"/>
      </w:rPr>
      <w:t>Macaé-RJ. CEP: 27.9</w:t>
    </w:r>
    <w:r>
      <w:rPr>
        <w:rFonts w:ascii="Verdana" w:hAnsi="Verdana"/>
        <w:sz w:val="16"/>
        <w:szCs w:val="16"/>
      </w:rPr>
      <w:t>48</w:t>
    </w:r>
    <w:r w:rsidRPr="0072373F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010</w:t>
    </w:r>
    <w:r w:rsidRPr="0072373F">
      <w:rPr>
        <w:rFonts w:ascii="Verdana" w:hAnsi="Verdana"/>
        <w:sz w:val="16"/>
        <w:szCs w:val="16"/>
      </w:rPr>
      <w:t xml:space="preserve">                                 </w:t>
    </w:r>
  </w:p>
  <w:p w14:paraId="4932AE90" w14:textId="77777777" w:rsidR="00F31176" w:rsidRPr="00251DE1" w:rsidRDefault="00F31176" w:rsidP="00F67567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Telefone/Fax </w:t>
    </w:r>
    <w:r>
      <w:rPr>
        <w:rFonts w:ascii="Verdana" w:hAnsi="Verdana"/>
        <w:sz w:val="16"/>
        <w:szCs w:val="16"/>
      </w:rPr>
      <w:t>(022) 2772</w:t>
    </w:r>
    <w:r w:rsidRPr="00251DE1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4681</w:t>
    </w:r>
  </w:p>
  <w:p w14:paraId="385FB024" w14:textId="2F064EA1" w:rsidR="00F31176" w:rsidRDefault="00F31176" w:rsidP="00F67567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E-mail: </w:t>
    </w:r>
    <w:hyperlink r:id="rId1" w:history="1">
      <w:r w:rsidR="009031B7" w:rsidRPr="00865388">
        <w:rPr>
          <w:rStyle w:val="Hyperlink"/>
          <w:rFonts w:ascii="Verdana" w:hAnsi="Verdana"/>
          <w:sz w:val="16"/>
          <w:szCs w:val="16"/>
        </w:rPr>
        <w:t>mesa.diretora@cmmace.rj.gov.br</w:t>
      </w:r>
    </w:hyperlink>
  </w:p>
  <w:p w14:paraId="49F52926" w14:textId="77777777" w:rsidR="00F31176" w:rsidRDefault="00F311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F618E" w14:textId="77777777" w:rsidR="00606576" w:rsidRDefault="00606576" w:rsidP="00F31176">
      <w:pPr>
        <w:spacing w:after="0" w:line="240" w:lineRule="auto"/>
      </w:pPr>
      <w:r>
        <w:separator/>
      </w:r>
    </w:p>
  </w:footnote>
  <w:footnote w:type="continuationSeparator" w:id="0">
    <w:p w14:paraId="30149297" w14:textId="77777777" w:rsidR="00606576" w:rsidRDefault="00606576" w:rsidP="00F31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731F0" w14:textId="77777777" w:rsidR="00F31176" w:rsidRDefault="00F31176" w:rsidP="00F80D04">
    <w:pPr>
      <w:pStyle w:val="Cabealho"/>
      <w:jc w:val="center"/>
      <w:rPr>
        <w:rFonts w:ascii="Verdana" w:hAnsi="Verdana"/>
        <w:b/>
      </w:rPr>
    </w:pPr>
    <w:r>
      <w:rPr>
        <w:rFonts w:ascii="Verdana" w:hAnsi="Verdana"/>
        <w:noProof/>
        <w:sz w:val="16"/>
        <w:szCs w:val="16"/>
      </w:rPr>
      <w:drawing>
        <wp:inline distT="0" distB="0" distL="0" distR="0" wp14:anchorId="065B9E95" wp14:editId="03DF6225">
          <wp:extent cx="590550" cy="542925"/>
          <wp:effectExtent l="0" t="0" r="0" b="9525"/>
          <wp:docPr id="14" name="Imagem 14" descr="Imagem Brasão Maca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 Brasão Maca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B3B927" w14:textId="77777777" w:rsidR="00F31176" w:rsidRPr="00251DE1" w:rsidRDefault="00F31176" w:rsidP="00F80D04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14:paraId="4AD2D579" w14:textId="77777777" w:rsidR="00F31176" w:rsidRPr="00251DE1" w:rsidRDefault="00F31176" w:rsidP="00F80D04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14:paraId="155467AA" w14:textId="77777777" w:rsidR="00F31176" w:rsidRPr="00251DE1" w:rsidRDefault="00F31176" w:rsidP="00F80D04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14:paraId="62199D07" w14:textId="77777777" w:rsidR="00F31176" w:rsidRDefault="00F31176" w:rsidP="00F31176">
    <w:pPr>
      <w:pStyle w:val="Cabealho"/>
      <w:jc w:val="center"/>
    </w:pPr>
    <w:r w:rsidRPr="00251DE1">
      <w:rPr>
        <w:rFonts w:ascii="Verdana" w:hAnsi="Verdana"/>
        <w:b/>
        <w:sz w:val="16"/>
        <w:szCs w:val="16"/>
      </w:rPr>
      <w:t>Lei Estadual nº 6081 de 21.11.2011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04A"/>
    <w:rsid w:val="000749D8"/>
    <w:rsid w:val="000A1A04"/>
    <w:rsid w:val="00106E2C"/>
    <w:rsid w:val="001142C5"/>
    <w:rsid w:val="0011658D"/>
    <w:rsid w:val="00140AD5"/>
    <w:rsid w:val="00203D8C"/>
    <w:rsid w:val="0021599E"/>
    <w:rsid w:val="00245756"/>
    <w:rsid w:val="002543D4"/>
    <w:rsid w:val="00296A5C"/>
    <w:rsid w:val="002B7E8D"/>
    <w:rsid w:val="0030358D"/>
    <w:rsid w:val="00347A10"/>
    <w:rsid w:val="00355A35"/>
    <w:rsid w:val="00360127"/>
    <w:rsid w:val="00375645"/>
    <w:rsid w:val="003B20E5"/>
    <w:rsid w:val="003B60C5"/>
    <w:rsid w:val="003F1F9A"/>
    <w:rsid w:val="00430929"/>
    <w:rsid w:val="00484ACD"/>
    <w:rsid w:val="004C4F34"/>
    <w:rsid w:val="005049E9"/>
    <w:rsid w:val="005101DD"/>
    <w:rsid w:val="0051213E"/>
    <w:rsid w:val="0058004A"/>
    <w:rsid w:val="00584BDD"/>
    <w:rsid w:val="005A1370"/>
    <w:rsid w:val="005D04A1"/>
    <w:rsid w:val="005D1024"/>
    <w:rsid w:val="00606576"/>
    <w:rsid w:val="00666CFC"/>
    <w:rsid w:val="00672721"/>
    <w:rsid w:val="006C4AE5"/>
    <w:rsid w:val="006E10BE"/>
    <w:rsid w:val="006F6F65"/>
    <w:rsid w:val="00724977"/>
    <w:rsid w:val="00762717"/>
    <w:rsid w:val="0078615F"/>
    <w:rsid w:val="007A4908"/>
    <w:rsid w:val="007D7669"/>
    <w:rsid w:val="007E2741"/>
    <w:rsid w:val="0080412D"/>
    <w:rsid w:val="0084181C"/>
    <w:rsid w:val="00841A49"/>
    <w:rsid w:val="008D06D0"/>
    <w:rsid w:val="009031B7"/>
    <w:rsid w:val="0091239B"/>
    <w:rsid w:val="00912EE7"/>
    <w:rsid w:val="009546E2"/>
    <w:rsid w:val="00966297"/>
    <w:rsid w:val="00972420"/>
    <w:rsid w:val="009C4069"/>
    <w:rsid w:val="009D7651"/>
    <w:rsid w:val="00A33205"/>
    <w:rsid w:val="00A57BE4"/>
    <w:rsid w:val="00A6301A"/>
    <w:rsid w:val="00A87195"/>
    <w:rsid w:val="00A92FE7"/>
    <w:rsid w:val="00AB0DF5"/>
    <w:rsid w:val="00AC3885"/>
    <w:rsid w:val="00B350CF"/>
    <w:rsid w:val="00B66BAA"/>
    <w:rsid w:val="00B81041"/>
    <w:rsid w:val="00BA080B"/>
    <w:rsid w:val="00BA511C"/>
    <w:rsid w:val="00C20AAA"/>
    <w:rsid w:val="00C50751"/>
    <w:rsid w:val="00CC6188"/>
    <w:rsid w:val="00CC718A"/>
    <w:rsid w:val="00CF7845"/>
    <w:rsid w:val="00D73299"/>
    <w:rsid w:val="00D83EF6"/>
    <w:rsid w:val="00E52851"/>
    <w:rsid w:val="00E57679"/>
    <w:rsid w:val="00EA12D8"/>
    <w:rsid w:val="00EA3B63"/>
    <w:rsid w:val="00EB2377"/>
    <w:rsid w:val="00EB701F"/>
    <w:rsid w:val="00F200B8"/>
    <w:rsid w:val="00F25A6C"/>
    <w:rsid w:val="00F27203"/>
    <w:rsid w:val="00F31176"/>
    <w:rsid w:val="00F95052"/>
    <w:rsid w:val="00F97C05"/>
    <w:rsid w:val="00FD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CC14D"/>
  <w15:docId w15:val="{D8DFBA12-81E3-42C2-81BC-32A280D54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color w:val="000000"/>
      <w:sz w:val="18"/>
    </w:rPr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8"/>
    </w:rPr>
  </w:style>
  <w:style w:type="paragraph" w:styleId="Cabealho">
    <w:name w:val="header"/>
    <w:aliases w:val="Cabeçalho superior,Heading 1a"/>
    <w:basedOn w:val="Normal"/>
    <w:link w:val="CabealhoChar"/>
    <w:unhideWhenUsed/>
    <w:rsid w:val="00F31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F31176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F31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1176"/>
    <w:rPr>
      <w:rFonts w:ascii="Calibri" w:eastAsia="Calibri" w:hAnsi="Calibri" w:cs="Calibri"/>
      <w:color w:val="000000"/>
    </w:rPr>
  </w:style>
  <w:style w:type="character" w:styleId="Hyperlink">
    <w:name w:val="Hyperlink"/>
    <w:uiPriority w:val="99"/>
    <w:unhideWhenUsed/>
    <w:rsid w:val="00F31176"/>
    <w:rPr>
      <w:color w:val="0563C1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031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sa.diretora@cmmac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Roan Flores de Lima</cp:lastModifiedBy>
  <cp:revision>2</cp:revision>
  <dcterms:created xsi:type="dcterms:W3CDTF">2021-11-22T21:43:00Z</dcterms:created>
  <dcterms:modified xsi:type="dcterms:W3CDTF">2021-11-22T21:43:00Z</dcterms:modified>
</cp:coreProperties>
</file>