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11B4" w:rsidRPr="00CC3270" w:rsidRDefault="000011B4" w:rsidP="00A07134">
      <w:pPr>
        <w:spacing w:after="160" w:line="259" w:lineRule="auto"/>
        <w:jc w:val="center"/>
        <w:rPr>
          <w:rFonts w:eastAsiaTheme="minorHAnsi"/>
          <w:b/>
          <w:sz w:val="28"/>
          <w:szCs w:val="40"/>
          <w:lang w:eastAsia="en-US"/>
        </w:rPr>
      </w:pPr>
      <w:r w:rsidRPr="00CC3270">
        <w:rPr>
          <w:rFonts w:eastAsiaTheme="minorHAnsi"/>
          <w:b/>
          <w:sz w:val="28"/>
          <w:szCs w:val="40"/>
          <w:lang w:eastAsia="en-US"/>
        </w:rPr>
        <w:t xml:space="preserve">PROJETO DE LEI Nº </w:t>
      </w:r>
      <w:r w:rsidR="00D3640E">
        <w:rPr>
          <w:rFonts w:eastAsiaTheme="minorHAnsi"/>
          <w:b/>
          <w:sz w:val="28"/>
          <w:szCs w:val="40"/>
          <w:lang w:eastAsia="en-US"/>
        </w:rPr>
        <w:t>L</w:t>
      </w:r>
      <w:r w:rsidR="00CE5022">
        <w:rPr>
          <w:rFonts w:eastAsiaTheme="minorHAnsi"/>
          <w:b/>
          <w:sz w:val="28"/>
          <w:szCs w:val="40"/>
          <w:lang w:eastAsia="en-US"/>
        </w:rPr>
        <w:t>-067</w:t>
      </w:r>
      <w:r w:rsidRPr="00CC3270">
        <w:rPr>
          <w:rFonts w:eastAsiaTheme="minorHAnsi"/>
          <w:b/>
          <w:sz w:val="28"/>
          <w:szCs w:val="40"/>
          <w:lang w:eastAsia="en-US"/>
        </w:rPr>
        <w:t>/2021</w:t>
      </w:r>
    </w:p>
    <w:p w:rsidR="00D168D2" w:rsidRDefault="00D168D2" w:rsidP="00D168D2">
      <w:pPr>
        <w:jc w:val="right"/>
        <w:rPr>
          <w:rFonts w:eastAsiaTheme="minorHAnsi"/>
          <w:sz w:val="16"/>
          <w:szCs w:val="22"/>
          <w:lang w:eastAsia="en-US"/>
        </w:rPr>
      </w:pPr>
      <w:r>
        <w:rPr>
          <w:rFonts w:eastAsiaTheme="minorHAnsi"/>
          <w:sz w:val="16"/>
          <w:szCs w:val="22"/>
          <w:lang w:eastAsia="en-US"/>
        </w:rPr>
        <w:t xml:space="preserve">Vereador </w:t>
      </w:r>
      <w:r w:rsidR="00A07134" w:rsidRPr="00CC3270">
        <w:rPr>
          <w:rFonts w:eastAsiaTheme="minorHAnsi"/>
          <w:sz w:val="16"/>
          <w:szCs w:val="22"/>
          <w:lang w:eastAsia="en-US"/>
        </w:rPr>
        <w:t>Autor</w:t>
      </w:r>
      <w:r w:rsidR="00AC59EC">
        <w:rPr>
          <w:rFonts w:eastAsiaTheme="minorHAnsi"/>
          <w:sz w:val="16"/>
          <w:szCs w:val="22"/>
          <w:lang w:eastAsia="en-US"/>
        </w:rPr>
        <w:t xml:space="preserve"> </w:t>
      </w:r>
      <w:r w:rsidR="00425E2B">
        <w:rPr>
          <w:rFonts w:eastAsiaTheme="minorHAnsi"/>
          <w:sz w:val="16"/>
          <w:szCs w:val="22"/>
          <w:lang w:eastAsia="en-US"/>
        </w:rPr>
        <w:t>Rafael Amorim</w:t>
      </w:r>
    </w:p>
    <w:p w:rsidR="004D273A" w:rsidRDefault="004D273A" w:rsidP="00293CE7">
      <w:pPr>
        <w:ind w:left="3969"/>
        <w:jc w:val="both"/>
        <w:rPr>
          <w:bCs/>
          <w:color w:val="000000"/>
          <w:sz w:val="22"/>
          <w:shd w:val="clear" w:color="auto" w:fill="FFFFFF"/>
        </w:rPr>
      </w:pPr>
    </w:p>
    <w:p w:rsidR="004D273A" w:rsidRPr="002E3C53" w:rsidRDefault="00465A4F" w:rsidP="002E3C53">
      <w:pPr>
        <w:ind w:left="3969"/>
        <w:jc w:val="both"/>
        <w:rPr>
          <w:sz w:val="22"/>
        </w:rPr>
      </w:pPr>
      <w:r>
        <w:rPr>
          <w:bCs/>
          <w:color w:val="000000"/>
          <w:sz w:val="22"/>
          <w:shd w:val="clear" w:color="auto" w:fill="FFFFFF"/>
        </w:rPr>
        <w:t xml:space="preserve">DISPÕE SOBRE </w:t>
      </w:r>
      <w:r w:rsidR="00A973EF">
        <w:rPr>
          <w:bCs/>
          <w:color w:val="000000"/>
          <w:sz w:val="22"/>
          <w:shd w:val="clear" w:color="auto" w:fill="FFFFFF"/>
        </w:rPr>
        <w:t xml:space="preserve">A </w:t>
      </w:r>
      <w:r w:rsidR="002676CA">
        <w:rPr>
          <w:bCs/>
          <w:color w:val="000000"/>
          <w:sz w:val="22"/>
          <w:shd w:val="clear" w:color="auto" w:fill="FFFFFF"/>
        </w:rPr>
        <w:t xml:space="preserve">IDENTIFICAÇÃO DE ÁRVORES </w:t>
      </w:r>
      <w:r w:rsidR="00A973EF">
        <w:rPr>
          <w:bCs/>
          <w:color w:val="000000"/>
          <w:sz w:val="22"/>
          <w:shd w:val="clear" w:color="auto" w:fill="FFFFFF"/>
        </w:rPr>
        <w:t>EM PRAÇAS</w:t>
      </w:r>
      <w:r w:rsidR="00EC00C8">
        <w:rPr>
          <w:bCs/>
          <w:color w:val="000000"/>
          <w:sz w:val="22"/>
          <w:shd w:val="clear" w:color="auto" w:fill="FFFFFF"/>
        </w:rPr>
        <w:t>, PARQUES</w:t>
      </w:r>
      <w:r w:rsidR="00A973EF">
        <w:rPr>
          <w:bCs/>
          <w:color w:val="000000"/>
          <w:sz w:val="22"/>
          <w:shd w:val="clear" w:color="auto" w:fill="FFFFFF"/>
        </w:rPr>
        <w:t xml:space="preserve"> E DEMAIS ÁREAS VERDES DO MUNICÍPIOE </w:t>
      </w:r>
      <w:r w:rsidR="002676CA">
        <w:rPr>
          <w:bCs/>
          <w:color w:val="000000"/>
          <w:sz w:val="22"/>
          <w:shd w:val="clear" w:color="auto" w:fill="FFFFFF"/>
        </w:rPr>
        <w:t>DÁ OUTRAS PROVIDÊNCIAS</w:t>
      </w:r>
    </w:p>
    <w:p w:rsidR="00293CE7" w:rsidRPr="0061003D" w:rsidRDefault="00293CE7" w:rsidP="00293CE7">
      <w:pPr>
        <w:jc w:val="both"/>
      </w:pPr>
    </w:p>
    <w:p w:rsidR="00293CE7" w:rsidRPr="0061003D" w:rsidRDefault="00293CE7" w:rsidP="00293CE7">
      <w:pPr>
        <w:jc w:val="both"/>
      </w:pPr>
      <w:r w:rsidRPr="0061003D">
        <w:t xml:space="preserve">A </w:t>
      </w:r>
      <w:r w:rsidRPr="0061003D">
        <w:rPr>
          <w:b/>
        </w:rPr>
        <w:t>CÂMARA MUNICIPAL DE MACAÉ</w:t>
      </w:r>
      <w:r w:rsidRPr="0061003D">
        <w:t>, no uso de suas atribuições legais</w:t>
      </w:r>
      <w:r w:rsidR="005F02F5">
        <w:t>,</w:t>
      </w:r>
    </w:p>
    <w:p w:rsidR="00293CE7" w:rsidRDefault="00293CE7" w:rsidP="00241691">
      <w:r w:rsidRPr="0061003D">
        <w:rPr>
          <w:b/>
        </w:rPr>
        <w:t>DELIBERA:</w:t>
      </w:r>
    </w:p>
    <w:p w:rsidR="004D273A" w:rsidRPr="0061003D" w:rsidRDefault="004D273A" w:rsidP="00293CE7">
      <w:pPr>
        <w:jc w:val="both"/>
      </w:pPr>
    </w:p>
    <w:p w:rsidR="00425E2B" w:rsidRDefault="00AC59EC" w:rsidP="003F55B8">
      <w:pPr>
        <w:suppressAutoHyphens/>
        <w:ind w:firstLine="709"/>
        <w:jc w:val="both"/>
        <w:rPr>
          <w:rFonts w:eastAsia="SimSun"/>
          <w:bCs/>
          <w:color w:val="00000A"/>
        </w:rPr>
      </w:pPr>
      <w:r>
        <w:rPr>
          <w:rFonts w:eastAsia="SimSun"/>
          <w:b/>
          <w:bCs/>
          <w:color w:val="00000A"/>
        </w:rPr>
        <w:t xml:space="preserve">Art. 1° </w:t>
      </w:r>
      <w:r w:rsidR="002676CA">
        <w:rPr>
          <w:rFonts w:eastAsia="SimSun"/>
          <w:bCs/>
          <w:color w:val="00000A"/>
        </w:rPr>
        <w:t>As árvores</w:t>
      </w:r>
      <w:r w:rsidR="00A973EF">
        <w:rPr>
          <w:rFonts w:eastAsia="SimSun"/>
          <w:bCs/>
          <w:color w:val="00000A"/>
        </w:rPr>
        <w:t xml:space="preserve"> que estiverem em âmbito de praças, parques e demais áreas verdes </w:t>
      </w:r>
      <w:r w:rsidR="002676CA">
        <w:rPr>
          <w:rFonts w:eastAsia="SimSun"/>
          <w:bCs/>
          <w:color w:val="00000A"/>
        </w:rPr>
        <w:t>do município de Macaé deverão conter placas para sua identificação</w:t>
      </w:r>
      <w:r w:rsidR="00A973EF">
        <w:rPr>
          <w:rFonts w:eastAsia="SimSun"/>
          <w:bCs/>
          <w:color w:val="00000A"/>
        </w:rPr>
        <w:t>.</w:t>
      </w:r>
    </w:p>
    <w:p w:rsidR="00E275E6" w:rsidRDefault="00E275E6" w:rsidP="003F55B8">
      <w:pPr>
        <w:suppressAutoHyphens/>
        <w:ind w:firstLine="709"/>
        <w:jc w:val="both"/>
        <w:rPr>
          <w:rFonts w:eastAsia="SimSun"/>
          <w:bCs/>
          <w:color w:val="00000A"/>
        </w:rPr>
      </w:pPr>
    </w:p>
    <w:p w:rsidR="00E275E6" w:rsidRDefault="00E275E6" w:rsidP="003F55B8">
      <w:pPr>
        <w:suppressAutoHyphens/>
        <w:ind w:firstLine="709"/>
        <w:jc w:val="both"/>
        <w:rPr>
          <w:rFonts w:eastAsia="SimSun"/>
          <w:bCs/>
          <w:color w:val="00000A"/>
        </w:rPr>
      </w:pPr>
      <w:r w:rsidRPr="00E275E6">
        <w:rPr>
          <w:rFonts w:eastAsia="SimSun"/>
          <w:b/>
          <w:color w:val="00000A"/>
        </w:rPr>
        <w:t>Parágrafo único</w:t>
      </w:r>
      <w:r>
        <w:rPr>
          <w:rFonts w:eastAsia="SimSun"/>
          <w:bCs/>
          <w:color w:val="00000A"/>
        </w:rPr>
        <w:t xml:space="preserve"> – </w:t>
      </w:r>
      <w:r w:rsidR="002676CA">
        <w:rPr>
          <w:rFonts w:eastAsia="SimSun"/>
          <w:bCs/>
          <w:color w:val="00000A"/>
        </w:rPr>
        <w:t xml:space="preserve">Árvores com relevância histórica </w:t>
      </w:r>
      <w:r w:rsidR="00A973EF">
        <w:rPr>
          <w:rFonts w:eastAsia="SimSun"/>
          <w:bCs/>
          <w:color w:val="00000A"/>
        </w:rPr>
        <w:t xml:space="preserve">de demais locais </w:t>
      </w:r>
      <w:r w:rsidR="002676CA">
        <w:rPr>
          <w:rFonts w:eastAsia="SimSun"/>
          <w:bCs/>
          <w:color w:val="00000A"/>
        </w:rPr>
        <w:t xml:space="preserve">também podem receber placas de identificação. Como, por exemplo, plantio com características de marco de um evento simbólico, plantio realizado em evento de relevância ou outras disposições históricas e culturais ocorridas </w:t>
      </w:r>
      <w:r w:rsidR="00A973EF">
        <w:rPr>
          <w:rFonts w:eastAsia="SimSun"/>
          <w:bCs/>
          <w:color w:val="00000A"/>
        </w:rPr>
        <w:t>no ato.</w:t>
      </w:r>
    </w:p>
    <w:p w:rsidR="00E275E6" w:rsidRPr="00425E2B" w:rsidRDefault="00E275E6" w:rsidP="00E275E6">
      <w:pPr>
        <w:suppressAutoHyphens/>
        <w:jc w:val="both"/>
        <w:rPr>
          <w:rFonts w:eastAsia="SimSun"/>
          <w:bCs/>
          <w:color w:val="00000A"/>
        </w:rPr>
      </w:pPr>
    </w:p>
    <w:p w:rsidR="00425E2B" w:rsidRDefault="00E275E6" w:rsidP="003F55B8">
      <w:pPr>
        <w:suppressAutoHyphens/>
        <w:ind w:firstLine="709"/>
        <w:jc w:val="both"/>
      </w:pPr>
      <w:r>
        <w:rPr>
          <w:b/>
        </w:rPr>
        <w:t>Art. 2°</w:t>
      </w:r>
      <w:r w:rsidR="00AC59EC">
        <w:rPr>
          <w:b/>
        </w:rPr>
        <w:t xml:space="preserve"> </w:t>
      </w:r>
      <w:r w:rsidR="002676CA">
        <w:t xml:space="preserve">As placas de identificação deverão estar localizadas afixadas em frente a </w:t>
      </w:r>
      <w:r w:rsidR="00E114FE">
        <w:t>árvore</w:t>
      </w:r>
      <w:r w:rsidR="002676CA">
        <w:t xml:space="preserve"> específica em local de boa visualização por todos os frequentadores, devendo seguir as devidas especificações:</w:t>
      </w:r>
    </w:p>
    <w:p w:rsidR="003F55B8" w:rsidRDefault="003F55B8" w:rsidP="003F55B8">
      <w:pPr>
        <w:suppressAutoHyphens/>
        <w:ind w:firstLine="709"/>
        <w:jc w:val="both"/>
      </w:pPr>
    </w:p>
    <w:p w:rsidR="00A973EF" w:rsidRDefault="003F55B8" w:rsidP="00A973EF">
      <w:pPr>
        <w:suppressAutoHyphens/>
        <w:jc w:val="both"/>
      </w:pPr>
      <w:r w:rsidRPr="00241691">
        <w:rPr>
          <w:b/>
        </w:rPr>
        <w:t>I</w:t>
      </w:r>
      <w:r w:rsidR="00AC59EC">
        <w:rPr>
          <w:b/>
        </w:rPr>
        <w:t xml:space="preserve"> </w:t>
      </w:r>
      <w:r w:rsidR="00C03531">
        <w:rPr>
          <w:b/>
        </w:rPr>
        <w:t>–</w:t>
      </w:r>
      <w:r w:rsidR="00AC59EC">
        <w:rPr>
          <w:b/>
        </w:rPr>
        <w:t xml:space="preserve"> </w:t>
      </w:r>
      <w:r w:rsidR="00A973EF">
        <w:t>O material da placa a ser</w:t>
      </w:r>
      <w:r w:rsidR="00A973EF" w:rsidRPr="00A973EF">
        <w:t xml:space="preserve"> confeccionada </w:t>
      </w:r>
      <w:r w:rsidR="00A973EF">
        <w:t xml:space="preserve">deverá ser preferencialmente </w:t>
      </w:r>
      <w:r w:rsidR="003050A3">
        <w:t xml:space="preserve">em modelo de madeira resistente a depredação, ou de outro </w:t>
      </w:r>
      <w:r w:rsidR="00A973EF" w:rsidRPr="00A973EF">
        <w:t xml:space="preserve">material </w:t>
      </w:r>
      <w:r w:rsidR="00306584" w:rsidRPr="00A973EF">
        <w:t>resistente</w:t>
      </w:r>
      <w:r w:rsidR="00306584">
        <w:t xml:space="preserve"> também</w:t>
      </w:r>
      <w:r w:rsidR="00A973EF" w:rsidRPr="00A973EF">
        <w:t xml:space="preserve"> à ação do tempo, vedado o uso do isopor</w:t>
      </w:r>
      <w:r w:rsidR="003050A3">
        <w:t xml:space="preserve">, papel, cortiça </w:t>
      </w:r>
      <w:r w:rsidR="00A973EF" w:rsidRPr="00A973EF">
        <w:t xml:space="preserve">ou </w:t>
      </w:r>
      <w:r w:rsidR="003050A3">
        <w:t>semelhantes</w:t>
      </w:r>
      <w:r w:rsidR="00A973EF" w:rsidRPr="00A973EF">
        <w:t>;</w:t>
      </w:r>
    </w:p>
    <w:p w:rsidR="00A973EF" w:rsidRDefault="00DA7DC6" w:rsidP="00A973EF">
      <w:pPr>
        <w:suppressAutoHyphens/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2767965</wp:posOffset>
            </wp:positionH>
            <wp:positionV relativeFrom="paragraph">
              <wp:posOffset>456565</wp:posOffset>
            </wp:positionV>
            <wp:extent cx="1962150" cy="1399547"/>
            <wp:effectExtent l="19050" t="19050" r="19050" b="10160"/>
            <wp:wrapNone/>
            <wp:docPr id="3" name="Imagem 3" descr="Captura de tela 2014-10-23 08.20.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aptura de tela 2014-10-23 08.20.5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1399547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E114FE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4" o:spid="_x0000_s1026" type="#_x0000_t202" style="position:absolute;left:0;text-align:left;margin-left:219.45pt;margin-top:147.6pt;width:153.75pt;height:.0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" stroked="f">
            <v:textbox style="mso-fit-shape-to-text:t" inset="0,0,0,0">
              <w:txbxContent>
                <w:p w:rsidR="00DA7DC6" w:rsidRPr="00DA7DC6" w:rsidRDefault="00DA7DC6" w:rsidP="00DA7DC6">
                  <w:pPr>
                    <w:pStyle w:val="Legenda"/>
                    <w:rPr>
                      <w:b/>
                      <w:bCs/>
                      <w:noProof/>
                      <w:color w:val="000000" w:themeColor="text1"/>
                      <w:sz w:val="24"/>
                      <w:szCs w:val="24"/>
                    </w:rPr>
                  </w:pPr>
                  <w:r w:rsidRPr="00DA7DC6">
                    <w:rPr>
                      <w:b/>
                      <w:bCs/>
                      <w:color w:val="000000" w:themeColor="text1"/>
                    </w:rPr>
                    <w:t xml:space="preserve">  Exemplo sugerido d</w:t>
                  </w:r>
                  <w:r>
                    <w:rPr>
                      <w:b/>
                      <w:bCs/>
                      <w:color w:val="000000" w:themeColor="text1"/>
                    </w:rPr>
                    <w:t>e</w:t>
                  </w:r>
                  <w:r w:rsidRPr="00DA7DC6">
                    <w:rPr>
                      <w:b/>
                      <w:bCs/>
                      <w:color w:val="000000" w:themeColor="text1"/>
                    </w:rPr>
                    <w:t xml:space="preserve"> formato da placa</w:t>
                  </w:r>
                </w:p>
              </w:txbxContent>
            </v:textbox>
          </v:shape>
        </w:pict>
      </w:r>
      <w:r w:rsidR="00A973EF" w:rsidRPr="00A973EF">
        <w:br/>
      </w:r>
      <w:r w:rsidR="00A973EF" w:rsidRPr="00A973EF">
        <w:rPr>
          <w:b/>
        </w:rPr>
        <w:t xml:space="preserve">II </w:t>
      </w:r>
      <w:r w:rsidR="00A973EF" w:rsidRPr="00A973EF">
        <w:t xml:space="preserve">- </w:t>
      </w:r>
      <w:r w:rsidR="003050A3">
        <w:t>A</w:t>
      </w:r>
      <w:r w:rsidR="00A973EF" w:rsidRPr="00A973EF">
        <w:t xml:space="preserve"> dimensão será de no mínimo </w:t>
      </w:r>
      <w:r w:rsidR="003050A3">
        <w:t>5</w:t>
      </w:r>
      <w:r w:rsidR="00A973EF">
        <w:t xml:space="preserve">0 cm </w:t>
      </w:r>
      <w:r w:rsidR="00A973EF" w:rsidRPr="00A973EF">
        <w:t xml:space="preserve">de largura por </w:t>
      </w:r>
      <w:r w:rsidR="003050A3">
        <w:t>4</w:t>
      </w:r>
      <w:r w:rsidR="00A973EF">
        <w:t>0 cm</w:t>
      </w:r>
      <w:r w:rsidR="00A973EF" w:rsidRPr="00A973EF">
        <w:t xml:space="preserve"> de altura e conterá as seguintes informações:</w:t>
      </w:r>
    </w:p>
    <w:p w:rsidR="00A973EF" w:rsidRDefault="00A973EF" w:rsidP="00EA7346">
      <w:pPr>
        <w:suppressAutoHyphens/>
        <w:ind w:firstLine="709"/>
        <w:jc w:val="both"/>
      </w:pPr>
      <w:r w:rsidRPr="00A973EF">
        <w:br/>
        <w:t xml:space="preserve">a) </w:t>
      </w:r>
      <w:r>
        <w:t>nome popular;</w:t>
      </w:r>
    </w:p>
    <w:p w:rsidR="00A973EF" w:rsidRDefault="00A973EF" w:rsidP="00A973EF">
      <w:pPr>
        <w:suppressAutoHyphens/>
        <w:jc w:val="both"/>
      </w:pPr>
      <w:r>
        <w:t>b) nome científico;</w:t>
      </w:r>
    </w:p>
    <w:p w:rsidR="003050A3" w:rsidRDefault="003050A3" w:rsidP="00A973EF">
      <w:pPr>
        <w:suppressAutoHyphens/>
        <w:jc w:val="both"/>
      </w:pPr>
      <w:r>
        <w:t>c) sua origem;</w:t>
      </w:r>
    </w:p>
    <w:p w:rsidR="00A973EF" w:rsidRDefault="003050A3" w:rsidP="00A973EF">
      <w:pPr>
        <w:suppressAutoHyphens/>
        <w:jc w:val="both"/>
      </w:pPr>
      <w:r>
        <w:t>d</w:t>
      </w:r>
      <w:r w:rsidR="00A973EF" w:rsidRPr="00A973EF">
        <w:t>) sua idade;</w:t>
      </w:r>
    </w:p>
    <w:p w:rsidR="00C03531" w:rsidRDefault="003050A3" w:rsidP="00A973EF">
      <w:pPr>
        <w:suppressAutoHyphens/>
        <w:jc w:val="both"/>
      </w:pPr>
      <w:r>
        <w:t>e</w:t>
      </w:r>
      <w:r w:rsidR="00A973EF" w:rsidRPr="00A973EF">
        <w:t xml:space="preserve">) </w:t>
      </w:r>
      <w:r>
        <w:t>breve descrição;</w:t>
      </w:r>
    </w:p>
    <w:p w:rsidR="002E3C53" w:rsidRDefault="002E3C53" w:rsidP="00A973EF">
      <w:pPr>
        <w:suppressAutoHyphens/>
        <w:jc w:val="both"/>
      </w:pPr>
      <w:r>
        <w:t>f) foto;</w:t>
      </w:r>
    </w:p>
    <w:p w:rsidR="00306584" w:rsidRPr="00A973EF" w:rsidRDefault="002E3C53" w:rsidP="00A973EF">
      <w:pPr>
        <w:suppressAutoHyphens/>
        <w:jc w:val="both"/>
      </w:pPr>
      <w:r>
        <w:t>g</w:t>
      </w:r>
      <w:r w:rsidR="00306584">
        <w:t xml:space="preserve">) QR </w:t>
      </w:r>
      <w:proofErr w:type="spellStart"/>
      <w:r w:rsidR="00306584">
        <w:t>Code</w:t>
      </w:r>
      <w:proofErr w:type="spellEnd"/>
      <w:r w:rsidR="00306584">
        <w:t>;</w:t>
      </w:r>
    </w:p>
    <w:p w:rsidR="00051D9B" w:rsidRPr="00A973EF" w:rsidRDefault="00051D9B" w:rsidP="00A973EF">
      <w:pPr>
        <w:suppressAutoHyphens/>
        <w:ind w:firstLine="709"/>
        <w:jc w:val="both"/>
      </w:pPr>
    </w:p>
    <w:p w:rsidR="00EA7346" w:rsidRPr="00306584" w:rsidRDefault="00051D9B" w:rsidP="00306584">
      <w:pPr>
        <w:shd w:val="clear" w:color="auto" w:fill="FFFFFF"/>
        <w:ind w:firstLine="700"/>
        <w:jc w:val="both"/>
        <w:textAlignment w:val="baseline"/>
      </w:pPr>
      <w:r w:rsidRPr="00EA7346">
        <w:rPr>
          <w:rFonts w:eastAsia="SimSun"/>
          <w:b/>
          <w:color w:val="00000A"/>
        </w:rPr>
        <w:t>Art.</w:t>
      </w:r>
      <w:r w:rsidR="00AC59EC">
        <w:rPr>
          <w:rFonts w:eastAsia="SimSun"/>
          <w:b/>
          <w:color w:val="00000A"/>
        </w:rPr>
        <w:t xml:space="preserve"> </w:t>
      </w:r>
      <w:r w:rsidR="00E275E6">
        <w:rPr>
          <w:rFonts w:eastAsia="SimSun"/>
          <w:b/>
          <w:color w:val="00000A"/>
        </w:rPr>
        <w:t>3</w:t>
      </w:r>
      <w:r w:rsidRPr="00EA7346">
        <w:rPr>
          <w:rFonts w:eastAsia="SimSun"/>
          <w:b/>
          <w:color w:val="00000A"/>
        </w:rPr>
        <w:t>°</w:t>
      </w:r>
      <w:r w:rsidR="00AC59EC">
        <w:rPr>
          <w:rFonts w:eastAsia="SimSun"/>
          <w:b/>
          <w:color w:val="00000A"/>
        </w:rPr>
        <w:t xml:space="preserve"> </w:t>
      </w:r>
      <w:r w:rsidR="00306584" w:rsidRPr="00306584">
        <w:t>O Poder Executivo</w:t>
      </w:r>
      <w:r w:rsidR="00306584">
        <w:t>, através do órgão competente, fica responsável pela elaboração de</w:t>
      </w:r>
      <w:r w:rsidR="00306584" w:rsidRPr="00306584">
        <w:t xml:space="preserve"> cronograma </w:t>
      </w:r>
      <w:r w:rsidR="00306584">
        <w:t>para levantamento, listagem e/ou catalogação e</w:t>
      </w:r>
      <w:r w:rsidR="00306584" w:rsidRPr="00306584">
        <w:t xml:space="preserve"> instalação d</w:t>
      </w:r>
      <w:r w:rsidR="00306584">
        <w:t xml:space="preserve">as placas de identificação </w:t>
      </w:r>
      <w:r w:rsidR="00306584" w:rsidRPr="00306584">
        <w:t>d</w:t>
      </w:r>
      <w:r w:rsidR="00306584">
        <w:t>as</w:t>
      </w:r>
      <w:r w:rsidR="00306584" w:rsidRPr="00306584">
        <w:t xml:space="preserve"> árvores, </w:t>
      </w:r>
      <w:r w:rsidR="00306584">
        <w:t xml:space="preserve">preferencialmente iniciando-se pelos espaços </w:t>
      </w:r>
      <w:r w:rsidR="00306584" w:rsidRPr="00306584">
        <w:t>com maior fluxo de pedestres.</w:t>
      </w:r>
    </w:p>
    <w:p w:rsidR="00AC59EC" w:rsidRDefault="00EA7346" w:rsidP="00306584">
      <w:pPr>
        <w:shd w:val="clear" w:color="auto" w:fill="FFFFFF"/>
        <w:ind w:firstLine="700"/>
        <w:jc w:val="both"/>
        <w:textAlignment w:val="baseline"/>
        <w:rPr>
          <w:rFonts w:eastAsia="SimSun"/>
          <w:bCs/>
          <w:color w:val="00000A"/>
        </w:rPr>
      </w:pPr>
      <w:r w:rsidRPr="00EA7346">
        <w:rPr>
          <w:rFonts w:eastAsia="SimSun"/>
          <w:b/>
          <w:color w:val="00000A"/>
        </w:rPr>
        <w:lastRenderedPageBreak/>
        <w:t>Art.</w:t>
      </w:r>
      <w:r w:rsidR="00AC59EC">
        <w:rPr>
          <w:rFonts w:eastAsia="SimSun"/>
          <w:b/>
          <w:color w:val="00000A"/>
        </w:rPr>
        <w:t xml:space="preserve"> </w:t>
      </w:r>
      <w:r w:rsidR="00E275E6">
        <w:rPr>
          <w:rFonts w:eastAsia="SimSun"/>
          <w:b/>
          <w:color w:val="00000A"/>
        </w:rPr>
        <w:t>4</w:t>
      </w:r>
      <w:r w:rsidRPr="00EA7346">
        <w:rPr>
          <w:rFonts w:eastAsia="SimSun"/>
          <w:b/>
          <w:color w:val="00000A"/>
        </w:rPr>
        <w:t>°</w:t>
      </w:r>
      <w:r w:rsidR="00AC59EC">
        <w:rPr>
          <w:rFonts w:eastAsia="SimSun"/>
          <w:b/>
          <w:color w:val="00000A"/>
        </w:rPr>
        <w:t xml:space="preserve"> </w:t>
      </w:r>
      <w:r w:rsidR="00306584">
        <w:rPr>
          <w:rFonts w:eastAsia="SimSun"/>
          <w:bCs/>
          <w:color w:val="00000A"/>
        </w:rPr>
        <w:t xml:space="preserve">O QR </w:t>
      </w:r>
      <w:proofErr w:type="spellStart"/>
      <w:r w:rsidR="00306584">
        <w:rPr>
          <w:rFonts w:eastAsia="SimSun"/>
          <w:bCs/>
          <w:color w:val="00000A"/>
        </w:rPr>
        <w:t>Code</w:t>
      </w:r>
      <w:proofErr w:type="spellEnd"/>
      <w:r w:rsidR="00306584">
        <w:rPr>
          <w:rFonts w:eastAsia="SimSun"/>
          <w:bCs/>
          <w:color w:val="00000A"/>
        </w:rPr>
        <w:t xml:space="preserve"> que constará na placa de identificação deverá ter como endereço o portal da Secretaria de Ambiente e Sustentabilidade, ficando sugerido de forma preferencial, redirecionamento para uma área a ser desenvolvida, do portal oficial do órgão responsável, que contenha as informações específicas da espécie do QR </w:t>
      </w:r>
      <w:proofErr w:type="spellStart"/>
      <w:r w:rsidR="00306584">
        <w:rPr>
          <w:rFonts w:eastAsia="SimSun"/>
          <w:bCs/>
          <w:color w:val="00000A"/>
        </w:rPr>
        <w:t>Code</w:t>
      </w:r>
      <w:proofErr w:type="spellEnd"/>
      <w:r w:rsidR="00306584">
        <w:rPr>
          <w:rFonts w:eastAsia="SimSun"/>
          <w:bCs/>
          <w:color w:val="00000A"/>
        </w:rPr>
        <w:t xml:space="preserve"> lido.</w:t>
      </w:r>
    </w:p>
    <w:p w:rsidR="00D503AF" w:rsidRDefault="00D503AF" w:rsidP="00306584">
      <w:pPr>
        <w:shd w:val="clear" w:color="auto" w:fill="FFFFFF"/>
        <w:ind w:firstLine="700"/>
        <w:jc w:val="both"/>
        <w:textAlignment w:val="baseline"/>
        <w:rPr>
          <w:rFonts w:eastAsia="SimSun"/>
          <w:bCs/>
          <w:color w:val="00000A"/>
        </w:rPr>
      </w:pPr>
    </w:p>
    <w:p w:rsidR="00E275E6" w:rsidRPr="00306584" w:rsidRDefault="00E275E6" w:rsidP="00051D9B">
      <w:pPr>
        <w:shd w:val="clear" w:color="auto" w:fill="FFFFFF"/>
        <w:ind w:firstLine="700"/>
        <w:jc w:val="both"/>
        <w:textAlignment w:val="baseline"/>
      </w:pPr>
      <w:r w:rsidRPr="00E275E6">
        <w:rPr>
          <w:rFonts w:eastAsia="SimSun"/>
          <w:b/>
          <w:color w:val="00000A"/>
        </w:rPr>
        <w:t xml:space="preserve">Art. </w:t>
      </w:r>
      <w:r>
        <w:rPr>
          <w:rFonts w:eastAsia="SimSun"/>
          <w:b/>
          <w:color w:val="00000A"/>
        </w:rPr>
        <w:t>5</w:t>
      </w:r>
      <w:r w:rsidRPr="00E275E6">
        <w:rPr>
          <w:rFonts w:eastAsia="SimSun"/>
          <w:b/>
          <w:color w:val="00000A"/>
        </w:rPr>
        <w:t>°</w:t>
      </w:r>
      <w:r w:rsidR="00AC59EC">
        <w:rPr>
          <w:rFonts w:eastAsia="SimSun"/>
          <w:b/>
          <w:color w:val="00000A"/>
        </w:rPr>
        <w:t xml:space="preserve"> </w:t>
      </w:r>
      <w:r w:rsidR="00306584" w:rsidRPr="00306584">
        <w:t xml:space="preserve">A fiscalização desta Lei ficará a cargo da Secretaria Municipal </w:t>
      </w:r>
      <w:r w:rsidR="0051346F">
        <w:t>de Ambiente e Sustentabilidade.</w:t>
      </w:r>
    </w:p>
    <w:p w:rsidR="00C80A1B" w:rsidRDefault="00C80A1B" w:rsidP="00051D9B">
      <w:pPr>
        <w:shd w:val="clear" w:color="auto" w:fill="FFFFFF"/>
        <w:ind w:firstLine="700"/>
        <w:jc w:val="both"/>
        <w:textAlignment w:val="baseline"/>
        <w:rPr>
          <w:rFonts w:eastAsia="SimSun"/>
          <w:bCs/>
          <w:color w:val="00000A"/>
        </w:rPr>
      </w:pPr>
    </w:p>
    <w:p w:rsidR="00C80A1B" w:rsidRDefault="00C80A1B" w:rsidP="00051D9B">
      <w:pPr>
        <w:shd w:val="clear" w:color="auto" w:fill="FFFFFF"/>
        <w:ind w:firstLine="700"/>
        <w:jc w:val="both"/>
        <w:textAlignment w:val="baseline"/>
        <w:rPr>
          <w:rFonts w:eastAsia="SimSun"/>
          <w:bCs/>
          <w:color w:val="00000A"/>
        </w:rPr>
      </w:pPr>
      <w:r>
        <w:rPr>
          <w:rFonts w:eastAsia="SimSun"/>
          <w:b/>
          <w:color w:val="00000A"/>
        </w:rPr>
        <w:t>Art. 6°</w:t>
      </w:r>
      <w:r w:rsidR="00AC59EC">
        <w:rPr>
          <w:rFonts w:eastAsia="SimSun"/>
          <w:b/>
          <w:color w:val="00000A"/>
        </w:rPr>
        <w:t xml:space="preserve"> </w:t>
      </w:r>
      <w:r>
        <w:rPr>
          <w:rFonts w:eastAsia="SimSun"/>
          <w:bCs/>
          <w:color w:val="00000A"/>
        </w:rPr>
        <w:t>O Executivo Municipal poderá firmar convênio</w:t>
      </w:r>
      <w:r w:rsidR="0051346F">
        <w:rPr>
          <w:rFonts w:eastAsia="SimSun"/>
          <w:bCs/>
          <w:color w:val="00000A"/>
        </w:rPr>
        <w:t xml:space="preserve"> e/ou parceria </w:t>
      </w:r>
      <w:r>
        <w:rPr>
          <w:rFonts w:eastAsia="SimSun"/>
          <w:bCs/>
          <w:color w:val="00000A"/>
        </w:rPr>
        <w:t xml:space="preserve">com instituições de ensino, como escolas técnicas, faculdades e universidades instaladas </w:t>
      </w:r>
      <w:r w:rsidR="0051346F">
        <w:rPr>
          <w:rFonts w:eastAsia="SimSun"/>
          <w:bCs/>
          <w:color w:val="00000A"/>
        </w:rPr>
        <w:t>no município para realização e suporte técnico na elaboração desta Lei.</w:t>
      </w:r>
    </w:p>
    <w:p w:rsidR="0051346F" w:rsidRDefault="0051346F" w:rsidP="00051D9B">
      <w:pPr>
        <w:shd w:val="clear" w:color="auto" w:fill="FFFFFF"/>
        <w:ind w:firstLine="700"/>
        <w:jc w:val="both"/>
        <w:textAlignment w:val="baseline"/>
        <w:rPr>
          <w:rFonts w:eastAsia="SimSun"/>
          <w:bCs/>
          <w:color w:val="00000A"/>
        </w:rPr>
      </w:pPr>
    </w:p>
    <w:p w:rsidR="0051346F" w:rsidRPr="0051346F" w:rsidRDefault="00D503AF" w:rsidP="00051D9B">
      <w:pPr>
        <w:shd w:val="clear" w:color="auto" w:fill="FFFFFF"/>
        <w:ind w:firstLine="700"/>
        <w:jc w:val="both"/>
        <w:textAlignment w:val="baseline"/>
        <w:rPr>
          <w:rFonts w:eastAsia="SimSun"/>
          <w:b/>
          <w:color w:val="00000A"/>
        </w:rPr>
      </w:pPr>
      <w:r>
        <w:rPr>
          <w:rFonts w:eastAsia="SimSun"/>
          <w:b/>
          <w:color w:val="00000A"/>
        </w:rPr>
        <w:t xml:space="preserve">Art. </w:t>
      </w:r>
      <w:r w:rsidR="0051346F">
        <w:rPr>
          <w:rFonts w:eastAsia="SimSun"/>
          <w:b/>
          <w:color w:val="00000A"/>
        </w:rPr>
        <w:t xml:space="preserve">7° </w:t>
      </w:r>
      <w:r w:rsidR="0051346F" w:rsidRPr="0051346F">
        <w:rPr>
          <w:rFonts w:eastAsia="SimSun"/>
          <w:bCs/>
          <w:color w:val="00000A"/>
        </w:rPr>
        <w:t>As despesas com a execução desta Lei correrão</w:t>
      </w:r>
      <w:r w:rsidR="0051346F">
        <w:rPr>
          <w:rFonts w:eastAsia="SimSun"/>
          <w:bCs/>
          <w:color w:val="00000A"/>
        </w:rPr>
        <w:t xml:space="preserve"> preferencialmente através de recursos obtidos por compensação ambiental e/ou convênio com instituições públicas e privadas, empresas do âmbito privado ou demais interessados que couberem.</w:t>
      </w:r>
    </w:p>
    <w:p w:rsidR="0051346F" w:rsidRDefault="0051346F" w:rsidP="0051346F">
      <w:pPr>
        <w:shd w:val="clear" w:color="auto" w:fill="FFFFFF"/>
        <w:ind w:firstLine="700"/>
        <w:jc w:val="both"/>
        <w:textAlignment w:val="baseline"/>
        <w:rPr>
          <w:rFonts w:eastAsia="SimSun"/>
          <w:bCs/>
          <w:color w:val="00000A"/>
        </w:rPr>
      </w:pPr>
    </w:p>
    <w:p w:rsidR="008C6C38" w:rsidRPr="00D503AF" w:rsidRDefault="00D503AF" w:rsidP="00D503AF">
      <w:pPr>
        <w:shd w:val="clear" w:color="auto" w:fill="FFFFFF"/>
        <w:ind w:firstLine="700"/>
        <w:jc w:val="both"/>
        <w:textAlignment w:val="baseline"/>
        <w:rPr>
          <w:rFonts w:eastAsia="Varela"/>
          <w:shd w:val="clear" w:color="auto" w:fill="FFFFFF"/>
          <w:lang w:eastAsia="zh-CN"/>
        </w:rPr>
      </w:pPr>
      <w:r>
        <w:rPr>
          <w:rFonts w:eastAsia="SimSun"/>
          <w:b/>
          <w:bCs/>
          <w:color w:val="00000A"/>
        </w:rPr>
        <w:t xml:space="preserve">Art. </w:t>
      </w:r>
      <w:r w:rsidR="0051346F">
        <w:rPr>
          <w:rFonts w:eastAsia="SimSun"/>
          <w:b/>
          <w:bCs/>
          <w:color w:val="00000A"/>
        </w:rPr>
        <w:t>8</w:t>
      </w:r>
      <w:r w:rsidR="0051346F" w:rsidRPr="00EB5BAC">
        <w:rPr>
          <w:rFonts w:eastAsia="SimSun"/>
          <w:b/>
          <w:bCs/>
          <w:color w:val="00000A"/>
        </w:rPr>
        <w:t>°</w:t>
      </w:r>
      <w:r w:rsidR="00AC59EC">
        <w:rPr>
          <w:rFonts w:eastAsia="SimSun"/>
          <w:b/>
          <w:bCs/>
          <w:color w:val="00000A"/>
        </w:rPr>
        <w:t xml:space="preserve"> </w:t>
      </w:r>
      <w:r w:rsidR="0051346F" w:rsidRPr="00425E2B">
        <w:rPr>
          <w:rFonts w:eastAsia="SimSun"/>
          <w:bCs/>
          <w:color w:val="00000A"/>
        </w:rPr>
        <w:t xml:space="preserve">O Poder Executivo regulamentará a presente lei no prazo de </w:t>
      </w:r>
      <w:r w:rsidR="0051346F">
        <w:rPr>
          <w:rFonts w:eastAsia="SimSun"/>
          <w:bCs/>
          <w:color w:val="00000A"/>
        </w:rPr>
        <w:t>120</w:t>
      </w:r>
      <w:r w:rsidR="0051346F" w:rsidRPr="00425E2B">
        <w:rPr>
          <w:rFonts w:eastAsia="SimSun"/>
          <w:bCs/>
          <w:color w:val="00000A"/>
        </w:rPr>
        <w:t xml:space="preserve"> (</w:t>
      </w:r>
      <w:r w:rsidR="0051346F">
        <w:rPr>
          <w:rFonts w:eastAsia="SimSun"/>
          <w:bCs/>
          <w:color w:val="00000A"/>
        </w:rPr>
        <w:t>cento e vinte</w:t>
      </w:r>
      <w:r w:rsidR="0051346F" w:rsidRPr="00425E2B">
        <w:rPr>
          <w:rFonts w:eastAsia="SimSun"/>
          <w:bCs/>
          <w:color w:val="00000A"/>
        </w:rPr>
        <w:t>) dias, contados</w:t>
      </w:r>
      <w:r w:rsidR="00E114FE">
        <w:rPr>
          <w:rFonts w:eastAsia="SimSun"/>
          <w:bCs/>
          <w:color w:val="00000A"/>
        </w:rPr>
        <w:t xml:space="preserve"> </w:t>
      </w:r>
      <w:bookmarkStart w:id="0" w:name="_GoBack"/>
      <w:bookmarkEnd w:id="0"/>
      <w:r w:rsidR="0051346F" w:rsidRPr="00425E2B">
        <w:rPr>
          <w:rFonts w:eastAsia="SimSun"/>
          <w:bCs/>
          <w:color w:val="00000A"/>
        </w:rPr>
        <w:t>da data de sua publicação</w:t>
      </w:r>
      <w:r w:rsidR="0051346F">
        <w:rPr>
          <w:rFonts w:eastAsia="SimSun"/>
          <w:bCs/>
          <w:color w:val="00000A"/>
        </w:rPr>
        <w:t xml:space="preserve">, </w:t>
      </w:r>
      <w:r w:rsidR="0051346F" w:rsidRPr="00425E2B">
        <w:rPr>
          <w:rFonts w:eastAsia="SimSun"/>
          <w:bCs/>
          <w:color w:val="00000A"/>
        </w:rPr>
        <w:t>revogadas as disposições</w:t>
      </w:r>
      <w:r w:rsidR="00AC59EC">
        <w:rPr>
          <w:rFonts w:eastAsia="SimSun"/>
          <w:bCs/>
          <w:color w:val="00000A"/>
        </w:rPr>
        <w:t xml:space="preserve"> </w:t>
      </w:r>
      <w:r w:rsidR="0051346F" w:rsidRPr="00425E2B">
        <w:rPr>
          <w:rFonts w:eastAsia="SimSun"/>
          <w:bCs/>
          <w:color w:val="00000A"/>
        </w:rPr>
        <w:t>em contrário</w:t>
      </w:r>
      <w:r w:rsidR="0051346F">
        <w:rPr>
          <w:rFonts w:eastAsia="SimSun"/>
          <w:bCs/>
          <w:color w:val="00000A"/>
        </w:rPr>
        <w:t>.</w:t>
      </w:r>
    </w:p>
    <w:p w:rsidR="00D168D2" w:rsidRPr="00D168D2" w:rsidRDefault="00D168D2" w:rsidP="00D168D2">
      <w:pPr>
        <w:jc w:val="center"/>
        <w:rPr>
          <w:szCs w:val="26"/>
        </w:rPr>
      </w:pPr>
      <w:r w:rsidRPr="00D168D2">
        <w:rPr>
          <w:szCs w:val="26"/>
        </w:rPr>
        <w:t xml:space="preserve">Sala das Sessões, </w:t>
      </w:r>
      <w:r w:rsidR="0051346F">
        <w:rPr>
          <w:szCs w:val="26"/>
        </w:rPr>
        <w:t>21</w:t>
      </w:r>
      <w:r w:rsidR="00F237C8">
        <w:rPr>
          <w:szCs w:val="26"/>
        </w:rPr>
        <w:t xml:space="preserve"> de </w:t>
      </w:r>
      <w:r w:rsidR="00E275E6">
        <w:rPr>
          <w:szCs w:val="26"/>
        </w:rPr>
        <w:t>maio</w:t>
      </w:r>
      <w:r w:rsidR="00AC59EC">
        <w:rPr>
          <w:szCs w:val="26"/>
        </w:rPr>
        <w:t xml:space="preserve"> </w:t>
      </w:r>
      <w:r w:rsidRPr="00D168D2">
        <w:rPr>
          <w:szCs w:val="26"/>
        </w:rPr>
        <w:t>de 2021.</w:t>
      </w:r>
    </w:p>
    <w:p w:rsidR="00D168D2" w:rsidRPr="00F03CB1" w:rsidRDefault="00D168D2" w:rsidP="00E179A1"/>
    <w:p w:rsidR="00D168D2" w:rsidRPr="00F03CB1" w:rsidRDefault="00D168D2" w:rsidP="00D168D2">
      <w:pPr>
        <w:jc w:val="center"/>
        <w:rPr>
          <w:sz w:val="18"/>
          <w:szCs w:val="18"/>
        </w:rPr>
      </w:pPr>
    </w:p>
    <w:p w:rsidR="00D168D2" w:rsidRPr="00F03CB1" w:rsidRDefault="00D168D2" w:rsidP="00D168D2">
      <w:pPr>
        <w:pStyle w:val="SemEspaamento"/>
        <w:jc w:val="center"/>
        <w:rPr>
          <w:b/>
          <w:sz w:val="18"/>
          <w:szCs w:val="18"/>
        </w:rPr>
      </w:pPr>
      <w:r w:rsidRPr="00F03CB1">
        <w:rPr>
          <w:b/>
          <w:sz w:val="18"/>
          <w:szCs w:val="18"/>
        </w:rPr>
        <w:t>____________________________________________</w:t>
      </w:r>
    </w:p>
    <w:p w:rsidR="00D168D2" w:rsidRPr="00293CE7" w:rsidRDefault="00051D9B" w:rsidP="00D168D2">
      <w:pPr>
        <w:jc w:val="center"/>
        <w:rPr>
          <w:b/>
          <w:sz w:val="18"/>
          <w:szCs w:val="20"/>
        </w:rPr>
      </w:pPr>
      <w:r>
        <w:rPr>
          <w:b/>
          <w:sz w:val="18"/>
          <w:szCs w:val="20"/>
        </w:rPr>
        <w:t>RAFAEL AMORIM</w:t>
      </w:r>
    </w:p>
    <w:p w:rsidR="0051346F" w:rsidRDefault="00D168D2" w:rsidP="00AC59EC">
      <w:pPr>
        <w:jc w:val="center"/>
        <w:rPr>
          <w:b/>
          <w:sz w:val="18"/>
          <w:szCs w:val="20"/>
        </w:rPr>
      </w:pPr>
      <w:r w:rsidRPr="00293CE7">
        <w:rPr>
          <w:b/>
          <w:sz w:val="18"/>
          <w:szCs w:val="20"/>
        </w:rPr>
        <w:t>VEREADOR AUTOR</w:t>
      </w:r>
    </w:p>
    <w:p w:rsidR="00AC59EC" w:rsidRDefault="00AC59EC" w:rsidP="00AC59EC">
      <w:pPr>
        <w:jc w:val="center"/>
        <w:rPr>
          <w:b/>
          <w:sz w:val="18"/>
          <w:szCs w:val="20"/>
        </w:rPr>
      </w:pPr>
    </w:p>
    <w:p w:rsidR="00D503AF" w:rsidRPr="00AC59EC" w:rsidRDefault="00D503AF" w:rsidP="00AC59EC">
      <w:pPr>
        <w:jc w:val="center"/>
        <w:rPr>
          <w:b/>
          <w:sz w:val="18"/>
          <w:szCs w:val="20"/>
        </w:rPr>
      </w:pPr>
    </w:p>
    <w:p w:rsidR="00AC59EC" w:rsidRDefault="00274F86" w:rsidP="00AC59EC">
      <w:pPr>
        <w:spacing w:after="160" w:line="259" w:lineRule="auto"/>
        <w:jc w:val="both"/>
        <w:rPr>
          <w:rFonts w:eastAsiaTheme="minorHAnsi"/>
          <w:b/>
          <w:lang w:eastAsia="en-US"/>
        </w:rPr>
      </w:pPr>
      <w:r w:rsidRPr="00274F86">
        <w:rPr>
          <w:rFonts w:eastAsiaTheme="minorHAnsi"/>
          <w:b/>
          <w:lang w:eastAsia="en-US"/>
        </w:rPr>
        <w:t>Justificativa:</w:t>
      </w:r>
      <w:r w:rsidR="00AC59EC">
        <w:rPr>
          <w:rFonts w:eastAsiaTheme="minorHAnsi"/>
          <w:b/>
          <w:lang w:eastAsia="en-US"/>
        </w:rPr>
        <w:t xml:space="preserve"> </w:t>
      </w:r>
      <w:r w:rsidR="008C6C38">
        <w:t>Valor</w:t>
      </w:r>
      <w:r w:rsidR="00617FAE">
        <w:t>izar</w:t>
      </w:r>
      <w:r w:rsidR="0051346F">
        <w:t xml:space="preserve"> a importância das árvores em ambiente urbano do município no contexto ambiental e histórico através da aproximação dos frequentadores das praças públicas, parques e outros espaços verdes com</w:t>
      </w:r>
      <w:r w:rsidR="00F174AD">
        <w:t xml:space="preserve"> a visualização dessas placas de identificação compreendendo a sua importância para a vida, a qualidade do meio ambiente e que cada espécie necessita de proteção e sensibilizados para a importância de preservar esses espaços verdes no nosso município. </w:t>
      </w:r>
    </w:p>
    <w:p w:rsidR="00AC59EC" w:rsidRDefault="00AC59EC" w:rsidP="00AC59EC">
      <w:pPr>
        <w:spacing w:after="160" w:line="259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 w:rsidR="00CD5EFE">
        <w:t>Não são apenas importantes para</w:t>
      </w:r>
      <w:r w:rsidR="00F174AD" w:rsidRPr="00F174AD">
        <w:t xml:space="preserve"> enriquecer a paisagem do município</w:t>
      </w:r>
      <w:r w:rsidR="00F174AD">
        <w:t xml:space="preserve">, mas </w:t>
      </w:r>
      <w:r w:rsidR="00CD5EFE">
        <w:t>proporcionam</w:t>
      </w:r>
      <w:r>
        <w:t xml:space="preserve"> </w:t>
      </w:r>
      <w:r w:rsidR="00F174AD" w:rsidRPr="00F174AD">
        <w:t xml:space="preserve">inúmeros benefícios </w:t>
      </w:r>
      <w:r w:rsidR="00F174AD">
        <w:t>na saúde ambiental</w:t>
      </w:r>
      <w:r w:rsidR="00F174AD" w:rsidRPr="00F174AD">
        <w:t xml:space="preserve"> da população. </w:t>
      </w:r>
      <w:r w:rsidR="00F174AD">
        <w:t>Podemos</w:t>
      </w:r>
      <w:r w:rsidR="00F174AD" w:rsidRPr="00F174AD">
        <w:t xml:space="preserve"> destacar </w:t>
      </w:r>
      <w:r w:rsidR="00F174AD">
        <w:t xml:space="preserve">benefícios como a </w:t>
      </w:r>
      <w:r w:rsidR="00F174AD" w:rsidRPr="00F174AD">
        <w:t xml:space="preserve">redução da temperatura, da poluição atmosférica e da poluição sonora. As árvores </w:t>
      </w:r>
      <w:r w:rsidR="00F174AD">
        <w:t xml:space="preserve">podem reduzir a </w:t>
      </w:r>
      <w:r w:rsidR="00F174AD" w:rsidRPr="00F174AD">
        <w:t xml:space="preserve">intensidade do som </w:t>
      </w:r>
      <w:r w:rsidR="00F174AD">
        <w:t xml:space="preserve">ambiente </w:t>
      </w:r>
      <w:r w:rsidR="00F174AD" w:rsidRPr="00F174AD">
        <w:t>no ouvido humano</w:t>
      </w:r>
      <w:r w:rsidR="00F174AD">
        <w:t xml:space="preserve"> e estruturalmente garantem a conservação do espaço onde ocupam reduzindo a erosão e sendo abrigo para aves urbanas.</w:t>
      </w:r>
      <w:r w:rsidR="00CD5EFE">
        <w:t xml:space="preserve"> As árvores “contam” parte da história de um povo.</w:t>
      </w:r>
      <w:r>
        <w:rPr>
          <w:rFonts w:eastAsiaTheme="minorHAnsi"/>
          <w:b/>
          <w:lang w:eastAsia="en-US"/>
        </w:rPr>
        <w:t xml:space="preserve"> </w:t>
      </w:r>
    </w:p>
    <w:p w:rsidR="00274F86" w:rsidRPr="00AC59EC" w:rsidRDefault="00AC59EC" w:rsidP="00AC59EC">
      <w:pPr>
        <w:spacing w:after="160" w:line="259" w:lineRule="auto"/>
        <w:jc w:val="both"/>
        <w:rPr>
          <w:rFonts w:eastAsiaTheme="minorHAnsi"/>
          <w:b/>
          <w:lang w:eastAsia="en-US"/>
        </w:rPr>
      </w:pPr>
      <w:r>
        <w:rPr>
          <w:rFonts w:eastAsiaTheme="minorHAnsi"/>
          <w:b/>
          <w:lang w:eastAsia="en-US"/>
        </w:rPr>
        <w:tab/>
      </w:r>
      <w:r w:rsidR="00A05ACA">
        <w:t>Ante o exposto, apresentamos à consideração dos nobres pares este Projeto de Lei, confiando sua aprovação.</w:t>
      </w:r>
    </w:p>
    <w:sectPr w:rsidR="00274F86" w:rsidRPr="00AC59EC" w:rsidSect="0033376C">
      <w:headerReference w:type="default" r:id="rId10"/>
      <w:footerReference w:type="default" r:id="rId11"/>
      <w:pgSz w:w="11907" w:h="16839" w:code="9"/>
      <w:pgMar w:top="1418" w:right="1752" w:bottom="663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0405" w:rsidRDefault="00450405">
      <w:r>
        <w:separator/>
      </w:r>
    </w:p>
  </w:endnote>
  <w:endnote w:type="continuationSeparator" w:id="0">
    <w:p w:rsidR="00450405" w:rsidRDefault="00450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arela">
    <w:altName w:val="Microsoft YaHei"/>
    <w:charset w:val="00"/>
    <w:family w:val="auto"/>
    <w:pitch w:val="default"/>
    <w:sig w:usb0="00000000" w:usb1="00000000" w:usb2="0000000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87" w:rsidRDefault="00904287" w:rsidP="00993F24">
    <w:pPr>
      <w:pStyle w:val="Rodap"/>
      <w:ind w:left="-1418"/>
      <w:jc w:val="center"/>
    </w:pPr>
    <w:r>
      <w:rPr>
        <w:noProof/>
      </w:rPr>
      <w:drawing>
        <wp:inline distT="0" distB="0" distL="0" distR="0">
          <wp:extent cx="3638550" cy="9144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634" r="28885"/>
                  <a:stretch/>
                </pic:blipFill>
                <pic:spPr bwMode="auto">
                  <a:xfrm>
                    <a:off x="0" y="0"/>
                    <a:ext cx="36385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0405" w:rsidRDefault="00450405">
      <w:r>
        <w:separator/>
      </w:r>
    </w:p>
  </w:footnote>
  <w:footnote w:type="continuationSeparator" w:id="0">
    <w:p w:rsidR="00450405" w:rsidRDefault="00450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87" w:rsidRDefault="00904287" w:rsidP="0033376C">
    <w:pPr>
      <w:pStyle w:val="Cabealho"/>
      <w:jc w:val="center"/>
      <w:rPr>
        <w:rFonts w:ascii="Verdana" w:hAnsi="Verdana"/>
        <w:b/>
      </w:rPr>
    </w:pPr>
    <w:r w:rsidRPr="00D80161">
      <w:rPr>
        <w:rFonts w:ascii="Verdana" w:hAnsi="Verdana"/>
        <w:noProof/>
        <w:sz w:val="16"/>
        <w:szCs w:val="16"/>
      </w:rPr>
      <w:drawing>
        <wp:inline distT="0" distB="0" distL="0" distR="0">
          <wp:extent cx="590550" cy="542925"/>
          <wp:effectExtent l="0" t="0" r="0" b="9525"/>
          <wp:docPr id="2" name="Imagem 2" descr="Imagem Brasão Maca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agem Brasão Macaé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04287" w:rsidRPr="00251DE1" w:rsidRDefault="00904287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ESTADO DO RIO DE JANEIRO</w:t>
    </w:r>
  </w:p>
  <w:p w:rsidR="00904287" w:rsidRPr="00251DE1" w:rsidRDefault="00904287" w:rsidP="0033376C">
    <w:pPr>
      <w:pStyle w:val="Cabealho"/>
      <w:jc w:val="center"/>
      <w:rPr>
        <w:rFonts w:ascii="Verdana" w:hAnsi="Verdana"/>
        <w:b/>
      </w:rPr>
    </w:pPr>
    <w:r w:rsidRPr="00251DE1">
      <w:rPr>
        <w:rFonts w:ascii="Verdana" w:hAnsi="Verdana"/>
        <w:b/>
      </w:rPr>
      <w:t>CÂMARA MUNICIPAL DE MACAÉ</w:t>
    </w:r>
  </w:p>
  <w:p w:rsidR="00904287" w:rsidRPr="00251DE1" w:rsidRDefault="00904287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Macaé Capital do Petróleo</w:t>
    </w:r>
  </w:p>
  <w:p w:rsidR="00904287" w:rsidRPr="00251DE1" w:rsidRDefault="00904287" w:rsidP="0033376C">
    <w:pPr>
      <w:pStyle w:val="Cabealho"/>
      <w:jc w:val="center"/>
      <w:rPr>
        <w:rFonts w:ascii="Verdana" w:hAnsi="Verdana"/>
        <w:b/>
        <w:sz w:val="16"/>
        <w:szCs w:val="16"/>
      </w:rPr>
    </w:pPr>
    <w:r w:rsidRPr="00251DE1">
      <w:rPr>
        <w:rFonts w:ascii="Verdana" w:hAnsi="Verdana"/>
        <w:b/>
        <w:sz w:val="16"/>
        <w:szCs w:val="16"/>
      </w:rPr>
      <w:t>Lei Estadual nº 6081 de 21.11.2011</w:t>
    </w:r>
  </w:p>
  <w:p w:rsidR="00904287" w:rsidRDefault="00904287">
    <w:pPr>
      <w:pStyle w:val="Cabealho"/>
    </w:pPr>
  </w:p>
  <w:p w:rsidR="00904287" w:rsidRDefault="0090428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70F2B"/>
    <w:multiLevelType w:val="hybridMultilevel"/>
    <w:tmpl w:val="31561A9A"/>
    <w:lvl w:ilvl="0" w:tplc="D2849E7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7B815EC"/>
    <w:multiLevelType w:val="hybridMultilevel"/>
    <w:tmpl w:val="668212AA"/>
    <w:lvl w:ilvl="0" w:tplc="BA304F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5603104"/>
    <w:multiLevelType w:val="hybridMultilevel"/>
    <w:tmpl w:val="A7C6F6E8"/>
    <w:lvl w:ilvl="0" w:tplc="B60435E4">
      <w:start w:val="1"/>
      <w:numFmt w:val="lowerLetter"/>
      <w:lvlText w:val="%1)"/>
      <w:lvlJc w:val="left"/>
      <w:pPr>
        <w:ind w:left="107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4D2B"/>
    <w:rsid w:val="000011B4"/>
    <w:rsid w:val="00024C07"/>
    <w:rsid w:val="00032BDF"/>
    <w:rsid w:val="00032DA6"/>
    <w:rsid w:val="00040E83"/>
    <w:rsid w:val="00051D9B"/>
    <w:rsid w:val="00056473"/>
    <w:rsid w:val="000C079B"/>
    <w:rsid w:val="000E192E"/>
    <w:rsid w:val="00101D2F"/>
    <w:rsid w:val="001627DF"/>
    <w:rsid w:val="001B6CA9"/>
    <w:rsid w:val="002160CE"/>
    <w:rsid w:val="0022624B"/>
    <w:rsid w:val="00241691"/>
    <w:rsid w:val="00244CD7"/>
    <w:rsid w:val="002676CA"/>
    <w:rsid w:val="00274F86"/>
    <w:rsid w:val="00283DDE"/>
    <w:rsid w:val="00287B1B"/>
    <w:rsid w:val="00293CE7"/>
    <w:rsid w:val="002B6A6C"/>
    <w:rsid w:val="002B7B5E"/>
    <w:rsid w:val="002E3C53"/>
    <w:rsid w:val="003050A3"/>
    <w:rsid w:val="00306584"/>
    <w:rsid w:val="00326DE6"/>
    <w:rsid w:val="003314B4"/>
    <w:rsid w:val="0033376C"/>
    <w:rsid w:val="00337C8F"/>
    <w:rsid w:val="00356ECF"/>
    <w:rsid w:val="00357519"/>
    <w:rsid w:val="003B7CEC"/>
    <w:rsid w:val="003D420B"/>
    <w:rsid w:val="003F20BC"/>
    <w:rsid w:val="003F55B8"/>
    <w:rsid w:val="00425E2B"/>
    <w:rsid w:val="0044497F"/>
    <w:rsid w:val="004479D4"/>
    <w:rsid w:val="00450405"/>
    <w:rsid w:val="00463687"/>
    <w:rsid w:val="004644FD"/>
    <w:rsid w:val="00465A4F"/>
    <w:rsid w:val="00466620"/>
    <w:rsid w:val="004B5860"/>
    <w:rsid w:val="004D1E22"/>
    <w:rsid w:val="004D273A"/>
    <w:rsid w:val="005075AF"/>
    <w:rsid w:val="0051346F"/>
    <w:rsid w:val="00524AA5"/>
    <w:rsid w:val="00530584"/>
    <w:rsid w:val="00540F04"/>
    <w:rsid w:val="00544A57"/>
    <w:rsid w:val="00560A3A"/>
    <w:rsid w:val="00570B0D"/>
    <w:rsid w:val="005A480E"/>
    <w:rsid w:val="005C0CCD"/>
    <w:rsid w:val="005D36F4"/>
    <w:rsid w:val="005E05BE"/>
    <w:rsid w:val="005F02F5"/>
    <w:rsid w:val="005F1AB2"/>
    <w:rsid w:val="005F43A8"/>
    <w:rsid w:val="00611D5F"/>
    <w:rsid w:val="00617FAE"/>
    <w:rsid w:val="00660BC9"/>
    <w:rsid w:val="0069452D"/>
    <w:rsid w:val="006B1AD2"/>
    <w:rsid w:val="006C26EB"/>
    <w:rsid w:val="006D548D"/>
    <w:rsid w:val="006E0941"/>
    <w:rsid w:val="006F1ABB"/>
    <w:rsid w:val="006F5891"/>
    <w:rsid w:val="00713EC2"/>
    <w:rsid w:val="00724EE3"/>
    <w:rsid w:val="00734D2B"/>
    <w:rsid w:val="00740128"/>
    <w:rsid w:val="00746FE2"/>
    <w:rsid w:val="00773C7C"/>
    <w:rsid w:val="00812991"/>
    <w:rsid w:val="00822F8A"/>
    <w:rsid w:val="008303FC"/>
    <w:rsid w:val="008353B6"/>
    <w:rsid w:val="00835891"/>
    <w:rsid w:val="008365C5"/>
    <w:rsid w:val="008526C2"/>
    <w:rsid w:val="00867643"/>
    <w:rsid w:val="00886860"/>
    <w:rsid w:val="008B3512"/>
    <w:rsid w:val="008C6C38"/>
    <w:rsid w:val="008D3E6A"/>
    <w:rsid w:val="008D799D"/>
    <w:rsid w:val="008D7C20"/>
    <w:rsid w:val="00904287"/>
    <w:rsid w:val="009045F8"/>
    <w:rsid w:val="00910225"/>
    <w:rsid w:val="00983CA4"/>
    <w:rsid w:val="00993F24"/>
    <w:rsid w:val="00995D3C"/>
    <w:rsid w:val="009E0A0E"/>
    <w:rsid w:val="00A05ACA"/>
    <w:rsid w:val="00A07134"/>
    <w:rsid w:val="00A154F3"/>
    <w:rsid w:val="00A2516C"/>
    <w:rsid w:val="00A31693"/>
    <w:rsid w:val="00A973EF"/>
    <w:rsid w:val="00AC59EC"/>
    <w:rsid w:val="00B01935"/>
    <w:rsid w:val="00B05E2E"/>
    <w:rsid w:val="00B67265"/>
    <w:rsid w:val="00B857FA"/>
    <w:rsid w:val="00BA1600"/>
    <w:rsid w:val="00BE621A"/>
    <w:rsid w:val="00C03531"/>
    <w:rsid w:val="00C06AFF"/>
    <w:rsid w:val="00C77DBB"/>
    <w:rsid w:val="00C80A1B"/>
    <w:rsid w:val="00C92472"/>
    <w:rsid w:val="00C94BD5"/>
    <w:rsid w:val="00CC3270"/>
    <w:rsid w:val="00CD5876"/>
    <w:rsid w:val="00CD5EFE"/>
    <w:rsid w:val="00CE5022"/>
    <w:rsid w:val="00D03A21"/>
    <w:rsid w:val="00D168D2"/>
    <w:rsid w:val="00D21CF9"/>
    <w:rsid w:val="00D3640E"/>
    <w:rsid w:val="00D463E5"/>
    <w:rsid w:val="00D503AF"/>
    <w:rsid w:val="00D66785"/>
    <w:rsid w:val="00D84082"/>
    <w:rsid w:val="00D87E0D"/>
    <w:rsid w:val="00D9111C"/>
    <w:rsid w:val="00DA65D8"/>
    <w:rsid w:val="00DA7DC6"/>
    <w:rsid w:val="00DB5B38"/>
    <w:rsid w:val="00DE1535"/>
    <w:rsid w:val="00E114FE"/>
    <w:rsid w:val="00E179A1"/>
    <w:rsid w:val="00E20E29"/>
    <w:rsid w:val="00E275E6"/>
    <w:rsid w:val="00E45D56"/>
    <w:rsid w:val="00E61272"/>
    <w:rsid w:val="00E67A3B"/>
    <w:rsid w:val="00E81CC2"/>
    <w:rsid w:val="00E86AAA"/>
    <w:rsid w:val="00EA7346"/>
    <w:rsid w:val="00EC00C8"/>
    <w:rsid w:val="00ED005D"/>
    <w:rsid w:val="00ED21D7"/>
    <w:rsid w:val="00EF0086"/>
    <w:rsid w:val="00F174AD"/>
    <w:rsid w:val="00F237C8"/>
    <w:rsid w:val="00F4047D"/>
    <w:rsid w:val="00F4098A"/>
    <w:rsid w:val="00FA1E56"/>
    <w:rsid w:val="00FC1131"/>
    <w:rsid w:val="00FF3B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5:docId w15:val="{182656FB-DB8C-4C9F-B829-D109D843C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8526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734D2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734D2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34D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734D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734D2B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34D2B"/>
    <w:rPr>
      <w:b/>
      <w:bCs/>
    </w:rPr>
  </w:style>
  <w:style w:type="paragraph" w:styleId="PargrafodaLista">
    <w:name w:val="List Paragraph"/>
    <w:basedOn w:val="Normal"/>
    <w:uiPriority w:val="34"/>
    <w:qFormat/>
    <w:rsid w:val="002B6A6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81C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81CC2"/>
    <w:rPr>
      <w:rFonts w:ascii="Segoe UI" w:eastAsia="Times New Roman" w:hAnsi="Segoe UI" w:cs="Segoe UI"/>
      <w:sz w:val="18"/>
      <w:szCs w:val="18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526C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apple-converted-space">
    <w:name w:val="apple-converted-space"/>
    <w:rsid w:val="00660BC9"/>
  </w:style>
  <w:style w:type="paragraph" w:customStyle="1" w:styleId="Default">
    <w:name w:val="Default"/>
    <w:rsid w:val="00BA16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DA7DC6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00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B72DD-CEE4-45F9-8E09-D4DF67170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Rafael Amorim</dc:creator>
  <cp:lastModifiedBy>Gabriel Alegre Silva</cp:lastModifiedBy>
  <cp:revision>11</cp:revision>
  <cp:lastPrinted>2021-06-01T17:09:00Z</cp:lastPrinted>
  <dcterms:created xsi:type="dcterms:W3CDTF">2021-05-21T06:00:00Z</dcterms:created>
  <dcterms:modified xsi:type="dcterms:W3CDTF">2021-06-09T17:14:00Z</dcterms:modified>
</cp:coreProperties>
</file>