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Pr="00CC3270" w:rsidRDefault="000011B4" w:rsidP="00A07134">
      <w:pPr>
        <w:spacing w:after="160" w:line="259" w:lineRule="auto"/>
        <w:jc w:val="center"/>
        <w:rPr>
          <w:rFonts w:eastAsiaTheme="minorHAnsi"/>
          <w:b/>
          <w:sz w:val="28"/>
          <w:szCs w:val="40"/>
          <w:lang w:eastAsia="en-US"/>
        </w:rPr>
      </w:pPr>
      <w:r w:rsidRPr="00CC3270">
        <w:rPr>
          <w:rFonts w:eastAsiaTheme="minorHAnsi"/>
          <w:b/>
          <w:sz w:val="28"/>
          <w:szCs w:val="40"/>
          <w:lang w:eastAsia="en-US"/>
        </w:rPr>
        <w:t xml:space="preserve">PROJETO DE LEI Nº </w:t>
      </w:r>
      <w:r w:rsidR="00D3640E">
        <w:rPr>
          <w:rFonts w:eastAsiaTheme="minorHAnsi"/>
          <w:b/>
          <w:sz w:val="28"/>
          <w:szCs w:val="40"/>
          <w:lang w:eastAsia="en-US"/>
        </w:rPr>
        <w:t>L-</w:t>
      </w:r>
      <w:r w:rsidRPr="00CC3270">
        <w:rPr>
          <w:rFonts w:eastAsiaTheme="minorHAnsi"/>
          <w:b/>
          <w:sz w:val="28"/>
          <w:szCs w:val="40"/>
          <w:lang w:eastAsia="en-US"/>
        </w:rPr>
        <w:t>0</w:t>
      </w:r>
      <w:r w:rsidR="004D273A">
        <w:rPr>
          <w:rFonts w:eastAsiaTheme="minorHAnsi"/>
          <w:b/>
          <w:sz w:val="28"/>
          <w:szCs w:val="40"/>
          <w:lang w:eastAsia="en-US"/>
        </w:rPr>
        <w:t>12</w:t>
      </w:r>
      <w:r w:rsidRPr="00CC3270">
        <w:rPr>
          <w:rFonts w:eastAsiaTheme="minorHAnsi"/>
          <w:b/>
          <w:sz w:val="28"/>
          <w:szCs w:val="40"/>
          <w:lang w:eastAsia="en-US"/>
        </w:rPr>
        <w:t>/2021</w:t>
      </w:r>
    </w:p>
    <w:p w:rsidR="000011B4" w:rsidRDefault="00D168D2" w:rsidP="00D168D2">
      <w:pPr>
        <w:jc w:val="right"/>
        <w:rPr>
          <w:rFonts w:eastAsiaTheme="minorHAnsi"/>
          <w:sz w:val="16"/>
          <w:szCs w:val="22"/>
          <w:lang w:eastAsia="en-US"/>
        </w:rPr>
      </w:pPr>
      <w:r>
        <w:rPr>
          <w:rFonts w:eastAsiaTheme="minorHAnsi"/>
          <w:sz w:val="16"/>
          <w:szCs w:val="22"/>
          <w:lang w:eastAsia="en-US"/>
        </w:rPr>
        <w:t xml:space="preserve">Vereador </w:t>
      </w:r>
      <w:r w:rsidR="00A07134" w:rsidRPr="00CC3270">
        <w:rPr>
          <w:rFonts w:eastAsiaTheme="minorHAnsi"/>
          <w:sz w:val="16"/>
          <w:szCs w:val="22"/>
          <w:lang w:eastAsia="en-US"/>
        </w:rPr>
        <w:t>Autor</w:t>
      </w:r>
      <w:r w:rsidR="000011B4" w:rsidRPr="00CC3270">
        <w:rPr>
          <w:rFonts w:eastAsiaTheme="minorHAnsi"/>
          <w:sz w:val="16"/>
          <w:szCs w:val="22"/>
          <w:lang w:eastAsia="en-US"/>
        </w:rPr>
        <w:t xml:space="preserve"> </w:t>
      </w:r>
      <w:r w:rsidR="004B5860">
        <w:rPr>
          <w:rFonts w:eastAsiaTheme="minorHAnsi"/>
          <w:sz w:val="16"/>
          <w:szCs w:val="22"/>
          <w:lang w:eastAsia="en-US"/>
        </w:rPr>
        <w:t>Guto Garcia</w:t>
      </w:r>
    </w:p>
    <w:p w:rsidR="00D168D2" w:rsidRDefault="00D168D2" w:rsidP="00D168D2">
      <w:pPr>
        <w:jc w:val="right"/>
        <w:rPr>
          <w:rFonts w:eastAsiaTheme="minorHAnsi"/>
          <w:sz w:val="16"/>
          <w:szCs w:val="22"/>
          <w:lang w:eastAsia="en-US"/>
        </w:rPr>
      </w:pPr>
    </w:p>
    <w:p w:rsidR="004D273A" w:rsidRDefault="004D273A" w:rsidP="00293CE7">
      <w:pPr>
        <w:ind w:left="3969"/>
        <w:jc w:val="both"/>
        <w:rPr>
          <w:bCs/>
          <w:color w:val="000000"/>
          <w:sz w:val="22"/>
          <w:shd w:val="clear" w:color="auto" w:fill="FFFFFF"/>
        </w:rPr>
      </w:pPr>
    </w:p>
    <w:p w:rsidR="00293CE7" w:rsidRPr="00446B3C" w:rsidRDefault="004D273A" w:rsidP="00293CE7">
      <w:pPr>
        <w:ind w:left="3969"/>
        <w:jc w:val="both"/>
        <w:rPr>
          <w:sz w:val="22"/>
        </w:rPr>
      </w:pPr>
      <w:r w:rsidRPr="004D273A">
        <w:rPr>
          <w:bCs/>
          <w:color w:val="000000"/>
          <w:sz w:val="22"/>
          <w:shd w:val="clear" w:color="auto" w:fill="FFFFFF"/>
        </w:rPr>
        <w:t>DISPÕE SOBRE A OBRIGATORIEDADE NA UTILIZAÇÃO DO INTERPRETE EM LINGUA DE SINAIS EM TODOS OS EVENTOS DE ÓRGÃOS PÚBLICOS MUNICIPAIS E DÁ OUTRAS PROVIDÊNCIAS</w:t>
      </w:r>
      <w:r w:rsidR="00293CE7" w:rsidRPr="00446B3C">
        <w:rPr>
          <w:sz w:val="22"/>
        </w:rPr>
        <w:t>.</w:t>
      </w:r>
    </w:p>
    <w:p w:rsidR="004D273A" w:rsidRDefault="00293CE7" w:rsidP="00293CE7">
      <w:pPr>
        <w:jc w:val="both"/>
      </w:pPr>
      <w:r w:rsidRPr="0061003D">
        <w:t xml:space="preserve">                  </w:t>
      </w:r>
    </w:p>
    <w:p w:rsidR="00293CE7" w:rsidRPr="0061003D" w:rsidRDefault="00293CE7" w:rsidP="00293CE7">
      <w:pPr>
        <w:jc w:val="both"/>
      </w:pPr>
      <w:r w:rsidRPr="0061003D">
        <w:t xml:space="preserve">                                         </w:t>
      </w:r>
    </w:p>
    <w:p w:rsidR="00293CE7" w:rsidRPr="0061003D" w:rsidRDefault="00293CE7" w:rsidP="00293CE7">
      <w:pPr>
        <w:jc w:val="both"/>
      </w:pPr>
      <w:r w:rsidRPr="0061003D">
        <w:t xml:space="preserve">A </w:t>
      </w:r>
      <w:r w:rsidRPr="0061003D">
        <w:rPr>
          <w:b/>
        </w:rPr>
        <w:t>CÂMARA MUNICIPAL DE MACAÉ</w:t>
      </w:r>
      <w:r w:rsidRPr="0061003D">
        <w:t>, no uso de suas atribuições legais</w:t>
      </w:r>
      <w:r w:rsidR="005F02F5">
        <w:t>,</w:t>
      </w:r>
    </w:p>
    <w:p w:rsidR="00293CE7" w:rsidRPr="0061003D" w:rsidRDefault="00293CE7" w:rsidP="00293CE7">
      <w:r w:rsidRPr="0061003D">
        <w:rPr>
          <w:b/>
        </w:rPr>
        <w:t>DELIBERA:</w:t>
      </w:r>
    </w:p>
    <w:p w:rsidR="00293CE7" w:rsidRDefault="00293CE7" w:rsidP="00293CE7">
      <w:pPr>
        <w:jc w:val="both"/>
      </w:pPr>
    </w:p>
    <w:p w:rsidR="004D273A" w:rsidRPr="0061003D" w:rsidRDefault="004D273A" w:rsidP="00293CE7">
      <w:pPr>
        <w:jc w:val="both"/>
      </w:pPr>
      <w:bookmarkStart w:id="0" w:name="_GoBack"/>
      <w:bookmarkEnd w:id="0"/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  <w:r w:rsidRPr="004D273A">
        <w:rPr>
          <w:rFonts w:eastAsia="SimSun"/>
          <w:b/>
          <w:color w:val="00000A"/>
        </w:rPr>
        <w:t xml:space="preserve">Art. 1º </w:t>
      </w:r>
      <w:r w:rsidRPr="004D273A">
        <w:rPr>
          <w:rFonts w:eastAsia="SimSun"/>
          <w:color w:val="00000A"/>
        </w:rPr>
        <w:t>Fica obrigatório a utilização do interprete em língua de sinais em todos os eventos públicos de órgãos públicos municipais, desde que sejam abertos ao público.</w:t>
      </w: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  <w:r w:rsidRPr="004D273A">
        <w:rPr>
          <w:rFonts w:eastAsia="SimSun"/>
          <w:b/>
          <w:color w:val="00000A"/>
        </w:rPr>
        <w:t>Parágrafo único.</w:t>
      </w:r>
      <w:r w:rsidRPr="004D273A">
        <w:rPr>
          <w:rFonts w:eastAsia="SimSun"/>
          <w:color w:val="00000A"/>
        </w:rPr>
        <w:t xml:space="preserve"> A determinação contida no caput deste artigo, deverá ser cumprida independentemente do número de participantes e tamanho do ambiente, bastando apenas ser aberto ao público.</w:t>
      </w: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b/>
          <w:color w:val="00000A"/>
        </w:rPr>
      </w:pP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  <w:r w:rsidRPr="004D273A">
        <w:rPr>
          <w:rFonts w:eastAsia="SimSun"/>
          <w:b/>
          <w:color w:val="00000A"/>
        </w:rPr>
        <w:t xml:space="preserve">Art. 2º </w:t>
      </w:r>
      <w:r w:rsidRPr="004D273A">
        <w:rPr>
          <w:rFonts w:eastAsia="SimSun"/>
          <w:color w:val="00000A"/>
        </w:rPr>
        <w:t>As propagandas em vídeo também deverão ser exibidas com a interpretação em língua de sinais.</w:t>
      </w: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b/>
          <w:color w:val="00000A"/>
        </w:rPr>
      </w:pP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  <w:r w:rsidRPr="004D273A">
        <w:rPr>
          <w:rFonts w:eastAsia="SimSun"/>
          <w:b/>
          <w:color w:val="00000A"/>
        </w:rPr>
        <w:t>Art. 3º</w:t>
      </w:r>
      <w:r w:rsidRPr="004D273A">
        <w:rPr>
          <w:rFonts w:eastAsia="SimSun"/>
          <w:color w:val="00000A"/>
        </w:rPr>
        <w:t xml:space="preserve"> Em caso de não cumprimento das obrigações elencadas, o cidadão poderá abrir reclamação junto aos órgãos de fiscalização municipal para apuração dos fatos e aplicação de multa que será de 1000 (mil) Unidades de Referência Municipal – URM para cada evento ou propaganda elaborada.</w:t>
      </w: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b/>
          <w:color w:val="00000A"/>
        </w:rPr>
      </w:pP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  <w:r w:rsidRPr="004D273A">
        <w:rPr>
          <w:rFonts w:eastAsia="SimSun"/>
          <w:b/>
          <w:color w:val="00000A"/>
        </w:rPr>
        <w:t xml:space="preserve">Art. 4º </w:t>
      </w:r>
      <w:r w:rsidRPr="004D273A">
        <w:rPr>
          <w:rFonts w:eastAsia="SimSun"/>
          <w:color w:val="00000A"/>
        </w:rPr>
        <w:t>Da multa caberá recurso administrativo direto ao órgão fiscalizador e em última instância ao Chefe do Poder Executivo, caso o órgão não possua regulamentação quanto aos trâmites processuais.</w:t>
      </w: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  <w:r w:rsidRPr="004D273A">
        <w:rPr>
          <w:rFonts w:eastAsia="SimSun"/>
          <w:b/>
          <w:color w:val="00000A"/>
        </w:rPr>
        <w:t>§1º</w:t>
      </w:r>
      <w:r w:rsidRPr="004D273A">
        <w:rPr>
          <w:rFonts w:eastAsia="SimSun"/>
          <w:color w:val="00000A"/>
        </w:rPr>
        <w:t xml:space="preserve"> Para o caso de regramento processual próprio, o mesmo deverá ser seguido prioritariamente.</w:t>
      </w: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  <w:r w:rsidRPr="004D273A">
        <w:rPr>
          <w:rFonts w:eastAsia="SimSun"/>
          <w:b/>
          <w:color w:val="00000A"/>
        </w:rPr>
        <w:t>§2º</w:t>
      </w:r>
      <w:r w:rsidRPr="004D273A">
        <w:rPr>
          <w:rFonts w:eastAsia="SimSun"/>
          <w:color w:val="00000A"/>
        </w:rPr>
        <w:t xml:space="preserve"> Em todos os recursos administrativos a decisão deverá ser fundamentada e conclusiva, dentro de critérios estritamente objetivos.</w:t>
      </w: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b/>
          <w:color w:val="00000A"/>
        </w:rPr>
      </w:pP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color w:val="00000A"/>
        </w:rPr>
      </w:pPr>
      <w:r w:rsidRPr="004D273A">
        <w:rPr>
          <w:rFonts w:eastAsia="SimSun"/>
          <w:b/>
          <w:color w:val="00000A"/>
        </w:rPr>
        <w:t>Art. 5º</w:t>
      </w:r>
      <w:r w:rsidRPr="004D273A">
        <w:rPr>
          <w:rFonts w:eastAsia="SimSun"/>
          <w:color w:val="00000A"/>
        </w:rPr>
        <w:t xml:space="preserve"> A presente lei terá uma </w:t>
      </w:r>
      <w:r w:rsidRPr="004D273A">
        <w:rPr>
          <w:rFonts w:eastAsia="SimSun"/>
          <w:i/>
          <w:color w:val="00000A"/>
        </w:rPr>
        <w:t>vacatio legis</w:t>
      </w:r>
      <w:r w:rsidRPr="004D273A">
        <w:rPr>
          <w:rFonts w:eastAsia="SimSun"/>
          <w:color w:val="00000A"/>
        </w:rPr>
        <w:t xml:space="preserve"> de 120 dias, para que os órgãos públicos se adéquem aos regramentos contidos na presente legislação.</w:t>
      </w:r>
    </w:p>
    <w:p w:rsidR="004D273A" w:rsidRPr="004D273A" w:rsidRDefault="004D273A" w:rsidP="004D273A">
      <w:pPr>
        <w:suppressAutoHyphens/>
        <w:ind w:firstLine="709"/>
        <w:jc w:val="both"/>
        <w:rPr>
          <w:rFonts w:eastAsia="SimSun"/>
          <w:b/>
          <w:color w:val="00000A"/>
        </w:rPr>
      </w:pPr>
    </w:p>
    <w:p w:rsidR="0069452D" w:rsidRDefault="0069452D" w:rsidP="00D168D2">
      <w:pPr>
        <w:jc w:val="center"/>
        <w:rPr>
          <w:szCs w:val="26"/>
        </w:rPr>
      </w:pPr>
    </w:p>
    <w:p w:rsidR="00D168D2" w:rsidRPr="00D168D2" w:rsidRDefault="00D168D2" w:rsidP="00D168D2">
      <w:pPr>
        <w:jc w:val="center"/>
        <w:rPr>
          <w:szCs w:val="26"/>
        </w:rPr>
      </w:pPr>
      <w:r w:rsidRPr="00D168D2">
        <w:rPr>
          <w:szCs w:val="26"/>
        </w:rPr>
        <w:t xml:space="preserve">Sala das Sessões, </w:t>
      </w:r>
      <w:r w:rsidR="004D273A">
        <w:rPr>
          <w:szCs w:val="26"/>
        </w:rPr>
        <w:t>18</w:t>
      </w:r>
      <w:r w:rsidRPr="00D168D2">
        <w:rPr>
          <w:szCs w:val="26"/>
        </w:rPr>
        <w:t xml:space="preserve"> de </w:t>
      </w:r>
      <w:r w:rsidR="004D273A">
        <w:rPr>
          <w:szCs w:val="26"/>
        </w:rPr>
        <w:t xml:space="preserve">fevereiro </w:t>
      </w:r>
      <w:r w:rsidRPr="00D168D2">
        <w:rPr>
          <w:szCs w:val="26"/>
        </w:rPr>
        <w:t>de 2021.</w:t>
      </w:r>
    </w:p>
    <w:p w:rsidR="00D168D2" w:rsidRPr="00F03CB1" w:rsidRDefault="00D168D2" w:rsidP="00D168D2">
      <w:pPr>
        <w:jc w:val="center"/>
      </w:pPr>
    </w:p>
    <w:p w:rsidR="00D168D2" w:rsidRPr="00F03CB1" w:rsidRDefault="00D168D2" w:rsidP="00D168D2">
      <w:pPr>
        <w:jc w:val="center"/>
      </w:pPr>
    </w:p>
    <w:p w:rsidR="00D168D2" w:rsidRPr="00F03CB1" w:rsidRDefault="00D168D2" w:rsidP="00D168D2">
      <w:pPr>
        <w:jc w:val="center"/>
        <w:rPr>
          <w:sz w:val="18"/>
          <w:szCs w:val="18"/>
        </w:rPr>
      </w:pPr>
    </w:p>
    <w:p w:rsidR="00D168D2" w:rsidRPr="00F03CB1" w:rsidRDefault="00D168D2" w:rsidP="00D168D2">
      <w:pPr>
        <w:pStyle w:val="SemEspaamento"/>
        <w:jc w:val="center"/>
        <w:rPr>
          <w:b/>
          <w:sz w:val="18"/>
          <w:szCs w:val="18"/>
        </w:rPr>
      </w:pPr>
      <w:r w:rsidRPr="00F03CB1">
        <w:rPr>
          <w:b/>
          <w:sz w:val="18"/>
          <w:szCs w:val="18"/>
        </w:rPr>
        <w:t>____________________________________________</w:t>
      </w:r>
    </w:p>
    <w:p w:rsidR="00D168D2" w:rsidRPr="00293CE7" w:rsidRDefault="004B5860" w:rsidP="00D168D2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GUTO GARCIA</w:t>
      </w:r>
    </w:p>
    <w:p w:rsidR="00D168D2" w:rsidRPr="00293CE7" w:rsidRDefault="00D168D2" w:rsidP="00D168D2">
      <w:pPr>
        <w:jc w:val="center"/>
        <w:rPr>
          <w:b/>
          <w:sz w:val="18"/>
          <w:szCs w:val="20"/>
        </w:rPr>
      </w:pPr>
      <w:r w:rsidRPr="00293CE7">
        <w:rPr>
          <w:b/>
          <w:sz w:val="18"/>
          <w:szCs w:val="20"/>
        </w:rPr>
        <w:t>VEREADOR AUTOR</w:t>
      </w:r>
    </w:p>
    <w:p w:rsidR="00D168D2" w:rsidRDefault="00D168D2" w:rsidP="00D168D2">
      <w:pPr>
        <w:jc w:val="center"/>
        <w:rPr>
          <w:sz w:val="18"/>
          <w:szCs w:val="18"/>
        </w:rPr>
      </w:pPr>
    </w:p>
    <w:p w:rsidR="004D273A" w:rsidRDefault="004D273A" w:rsidP="00274F86">
      <w:pPr>
        <w:spacing w:after="160" w:line="259" w:lineRule="auto"/>
        <w:rPr>
          <w:rFonts w:eastAsiaTheme="minorHAnsi"/>
          <w:b/>
          <w:lang w:eastAsia="en-US"/>
        </w:rPr>
      </w:pPr>
    </w:p>
    <w:p w:rsidR="004D273A" w:rsidRDefault="004D273A" w:rsidP="00274F86">
      <w:pPr>
        <w:spacing w:after="160" w:line="259" w:lineRule="auto"/>
        <w:rPr>
          <w:rFonts w:eastAsiaTheme="minorHAnsi"/>
          <w:b/>
          <w:lang w:eastAsia="en-US"/>
        </w:rPr>
      </w:pPr>
    </w:p>
    <w:p w:rsidR="00274F86" w:rsidRPr="00274F86" w:rsidRDefault="00274F86" w:rsidP="00274F86">
      <w:pPr>
        <w:spacing w:after="160" w:line="259" w:lineRule="auto"/>
        <w:rPr>
          <w:rFonts w:eastAsiaTheme="minorHAnsi"/>
          <w:b/>
          <w:lang w:eastAsia="en-US"/>
        </w:rPr>
      </w:pPr>
      <w:r w:rsidRPr="00274F86">
        <w:rPr>
          <w:rFonts w:eastAsiaTheme="minorHAnsi"/>
          <w:b/>
          <w:lang w:eastAsia="en-US"/>
        </w:rPr>
        <w:t>Justificativa:</w:t>
      </w:r>
    </w:p>
    <w:p w:rsidR="004D273A" w:rsidRPr="004D273A" w:rsidRDefault="004D273A" w:rsidP="004D273A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4D273A">
        <w:rPr>
          <w:rFonts w:eastAsiaTheme="minorHAnsi"/>
          <w:lang w:eastAsia="en-US"/>
        </w:rPr>
        <w:t>Nesse mundo cada vez mais globalizado, inundado de informações e conteúdos a inclusão de pessoas portadoras de deficiência é ferramenta de grande importância em termos de política pública.</w:t>
      </w:r>
    </w:p>
    <w:p w:rsidR="004D273A" w:rsidRPr="004D273A" w:rsidRDefault="004D273A" w:rsidP="004D273A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4D273A">
        <w:rPr>
          <w:rFonts w:eastAsiaTheme="minorHAnsi"/>
          <w:lang w:eastAsia="en-US"/>
        </w:rPr>
        <w:t xml:space="preserve">Não podemos transformar a sociedade em ilhas isoladas e sem qualquer poder de decisão e de pensarem política pública. Por este motivo, apresento o projeto de lei que espero contar com apoio de meus pares, para aprovação e darmos um pequeno passo para tornamos o mundo mais plural, diverso e igualitário. </w:t>
      </w:r>
    </w:p>
    <w:p w:rsidR="00274F86" w:rsidRPr="00CC3270" w:rsidRDefault="00274F86" w:rsidP="004B5860">
      <w:pPr>
        <w:spacing w:line="259" w:lineRule="auto"/>
        <w:ind w:firstLine="709"/>
        <w:jc w:val="both"/>
        <w:rPr>
          <w:rFonts w:eastAsiaTheme="minorHAnsi"/>
          <w:lang w:eastAsia="en-US"/>
        </w:rPr>
      </w:pPr>
    </w:p>
    <w:sectPr w:rsidR="00274F86" w:rsidRPr="00CC3270" w:rsidSect="0033376C">
      <w:headerReference w:type="default" r:id="rId8"/>
      <w:footerReference w:type="default" r:id="rId9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57" w:rsidRDefault="00544A57">
      <w:r>
        <w:separator/>
      </w:r>
    </w:p>
  </w:endnote>
  <w:endnote w:type="continuationSeparator" w:id="0">
    <w:p w:rsidR="00544A57" w:rsidRDefault="0054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993F24" w:rsidP="00993F24">
    <w:pPr>
      <w:pStyle w:val="Rodap"/>
      <w:ind w:left="-1418"/>
      <w:jc w:val="center"/>
    </w:pPr>
    <w:r>
      <w:t xml:space="preserve">                       </w:t>
    </w:r>
    <w:r w:rsidR="0033376C">
      <w:rPr>
        <w:noProof/>
      </w:rPr>
      <w:drawing>
        <wp:inline distT="0" distB="0" distL="0" distR="0">
          <wp:extent cx="36385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/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57" w:rsidRDefault="00544A57">
      <w:r>
        <w:separator/>
      </w:r>
    </w:p>
  </w:footnote>
  <w:footnote w:type="continuationSeparator" w:id="0">
    <w:p w:rsidR="00544A57" w:rsidRDefault="0054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33376C" w:rsidP="0033376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33376C" w:rsidRDefault="0033376C">
    <w:pPr>
      <w:pStyle w:val="Cabealho"/>
    </w:pPr>
  </w:p>
  <w:p w:rsidR="0033376C" w:rsidRDefault="003337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B"/>
    <w:rsid w:val="000011B4"/>
    <w:rsid w:val="00032BDF"/>
    <w:rsid w:val="00032DA6"/>
    <w:rsid w:val="00040E83"/>
    <w:rsid w:val="000C079B"/>
    <w:rsid w:val="00101D2F"/>
    <w:rsid w:val="001B6CA9"/>
    <w:rsid w:val="002160CE"/>
    <w:rsid w:val="0022624B"/>
    <w:rsid w:val="00244CD7"/>
    <w:rsid w:val="00274F86"/>
    <w:rsid w:val="00283DDE"/>
    <w:rsid w:val="00293CE7"/>
    <w:rsid w:val="002B6A6C"/>
    <w:rsid w:val="003314B4"/>
    <w:rsid w:val="0033376C"/>
    <w:rsid w:val="00356ECF"/>
    <w:rsid w:val="003D420B"/>
    <w:rsid w:val="0044497F"/>
    <w:rsid w:val="004644FD"/>
    <w:rsid w:val="00466620"/>
    <w:rsid w:val="004B5860"/>
    <w:rsid w:val="004D1E22"/>
    <w:rsid w:val="004D273A"/>
    <w:rsid w:val="005075AF"/>
    <w:rsid w:val="00530584"/>
    <w:rsid w:val="00540F04"/>
    <w:rsid w:val="00544A57"/>
    <w:rsid w:val="00560A3A"/>
    <w:rsid w:val="00570B0D"/>
    <w:rsid w:val="005C0CCD"/>
    <w:rsid w:val="005D36F4"/>
    <w:rsid w:val="005F02F5"/>
    <w:rsid w:val="005F1AB2"/>
    <w:rsid w:val="00611D5F"/>
    <w:rsid w:val="00660BC9"/>
    <w:rsid w:val="0069452D"/>
    <w:rsid w:val="006D548D"/>
    <w:rsid w:val="006E0941"/>
    <w:rsid w:val="006F1ABB"/>
    <w:rsid w:val="006F5891"/>
    <w:rsid w:val="00713EC2"/>
    <w:rsid w:val="00734D2B"/>
    <w:rsid w:val="00746FE2"/>
    <w:rsid w:val="00773C7C"/>
    <w:rsid w:val="00812991"/>
    <w:rsid w:val="008353B6"/>
    <w:rsid w:val="00835891"/>
    <w:rsid w:val="008365C5"/>
    <w:rsid w:val="008526C2"/>
    <w:rsid w:val="00886860"/>
    <w:rsid w:val="008D3E6A"/>
    <w:rsid w:val="008D799D"/>
    <w:rsid w:val="008D7C20"/>
    <w:rsid w:val="009045F8"/>
    <w:rsid w:val="00983CA4"/>
    <w:rsid w:val="00993F24"/>
    <w:rsid w:val="00995D3C"/>
    <w:rsid w:val="00A07134"/>
    <w:rsid w:val="00A2516C"/>
    <w:rsid w:val="00A31693"/>
    <w:rsid w:val="00B67265"/>
    <w:rsid w:val="00BA1600"/>
    <w:rsid w:val="00BE621A"/>
    <w:rsid w:val="00C06AFF"/>
    <w:rsid w:val="00C77DBB"/>
    <w:rsid w:val="00C92472"/>
    <w:rsid w:val="00C94BD5"/>
    <w:rsid w:val="00CC3270"/>
    <w:rsid w:val="00CD5876"/>
    <w:rsid w:val="00D03A21"/>
    <w:rsid w:val="00D168D2"/>
    <w:rsid w:val="00D3640E"/>
    <w:rsid w:val="00D463E5"/>
    <w:rsid w:val="00D66785"/>
    <w:rsid w:val="00D84082"/>
    <w:rsid w:val="00DA65D8"/>
    <w:rsid w:val="00DB5B38"/>
    <w:rsid w:val="00E45D56"/>
    <w:rsid w:val="00E61272"/>
    <w:rsid w:val="00E81CC2"/>
    <w:rsid w:val="00E86AAA"/>
    <w:rsid w:val="00ED005D"/>
    <w:rsid w:val="00ED21D7"/>
    <w:rsid w:val="00EF0086"/>
    <w:rsid w:val="00F4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9008CE8-0E45-4882-B8B5-F6BF4EA8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uiPriority w:val="34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2C0F-81EB-4779-B834-8DC748CF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marciobarcelos</dc:creator>
  <cp:keywords/>
  <dc:description/>
  <cp:lastModifiedBy>Gabriel Alegre Silva</cp:lastModifiedBy>
  <cp:revision>4</cp:revision>
  <cp:lastPrinted>2021-01-29T15:46:00Z</cp:lastPrinted>
  <dcterms:created xsi:type="dcterms:W3CDTF">2021-02-18T11:47:00Z</dcterms:created>
  <dcterms:modified xsi:type="dcterms:W3CDTF">2021-02-23T17:39:00Z</dcterms:modified>
</cp:coreProperties>
</file>