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7428C" w:rsidRDefault="00574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57428C" w:rsidRDefault="0057428C" w:rsidP="005604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 LEI DO LEGISLATIVO Nº 0</w:t>
      </w:r>
      <w:r w:rsidR="00560441">
        <w:rPr>
          <w:b/>
          <w:sz w:val="28"/>
          <w:szCs w:val="28"/>
        </w:rPr>
        <w:t>0</w:t>
      </w:r>
      <w:r w:rsidR="0021790F">
        <w:rPr>
          <w:b/>
          <w:sz w:val="28"/>
          <w:szCs w:val="28"/>
        </w:rPr>
        <w:t>24</w:t>
      </w:r>
      <w:r w:rsidR="006A58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202</w:t>
      </w:r>
      <w:r w:rsidR="00560441">
        <w:rPr>
          <w:b/>
          <w:sz w:val="28"/>
          <w:szCs w:val="28"/>
        </w:rPr>
        <w:t>3</w:t>
      </w:r>
      <w:r w:rsidR="006A58F2">
        <w:rPr>
          <w:b/>
          <w:sz w:val="28"/>
          <w:szCs w:val="28"/>
        </w:rPr>
        <w:t>.</w:t>
      </w:r>
    </w:p>
    <w:p w:rsidR="0057428C" w:rsidRDefault="0057428C">
      <w:pPr>
        <w:jc w:val="both"/>
        <w:rPr>
          <w:sz w:val="16"/>
          <w:szCs w:val="16"/>
        </w:rPr>
      </w:pPr>
    </w:p>
    <w:p w:rsidR="0021790F" w:rsidRPr="00C533A3" w:rsidRDefault="0021790F" w:rsidP="0021790F">
      <w:pPr>
        <w:pStyle w:val="legislacao-ementa"/>
        <w:shd w:val="clear" w:color="auto" w:fill="FFFFFF"/>
        <w:spacing w:after="0" w:afterAutospacing="0"/>
        <w:ind w:firstLine="709"/>
        <w:jc w:val="both"/>
        <w:rPr>
          <w:i/>
          <w:iCs/>
          <w:color w:val="000000" w:themeColor="text1"/>
        </w:rPr>
      </w:pPr>
      <w:r w:rsidRPr="00C533A3">
        <w:rPr>
          <w:rStyle w:val="nfase"/>
          <w:i w:val="0"/>
          <w:color w:val="000000" w:themeColor="text1"/>
        </w:rPr>
        <w:t>DISPÕE SOBRE ALTERAÇÕES NA LEI Nº 2.771/2006, QUE DISPÕE SOBRE O PROGRAMA BOLSA UNIVERSITÁRIO/PROFISSIONALIZANTE E DÁ OUTRAS PROVIDÊNCIAS.</w:t>
      </w:r>
    </w:p>
    <w:p w:rsidR="0021790F" w:rsidRDefault="0021790F" w:rsidP="0021790F">
      <w:pPr>
        <w:spacing w:before="100" w:beforeAutospacing="1"/>
        <w:ind w:firstLine="709"/>
        <w:jc w:val="both"/>
      </w:pPr>
      <w:r w:rsidRPr="00C533A3">
        <w:t xml:space="preserve">Nos termos do artigo 26 do Regimento Interno, compete à COMISSÃO PERMANENTE DE CONSTITUIÇÃO, JUSTIÇA, REDAÇÃO E GARANTIAS FUNDAMENTAIS dar parecer fundamentado sobre as proposições </w:t>
      </w:r>
      <w:r>
        <w:t>elencadas no inciso “I”</w:t>
      </w:r>
      <w:r w:rsidRPr="00C533A3">
        <w:t xml:space="preserve"> ao “III” do artigo supramencionado.</w:t>
      </w:r>
    </w:p>
    <w:p w:rsidR="0021790F" w:rsidRDefault="0021790F" w:rsidP="0021790F">
      <w:pPr>
        <w:spacing w:before="100" w:beforeAutospacing="1"/>
        <w:ind w:firstLine="709"/>
        <w:jc w:val="both"/>
      </w:pPr>
      <w:r>
        <w:t>Considerando que o Projeto de Lei do Legislativo propõe a ampliação de modalidades a serem beneficiadas e não ampliação de novos números de bolsa, o que não causa nova onerosidade ao Executivo Municipal, não sendo, desta forma, não chega a um resultado que subverta ou perturbe o esquema organizatório funcional constitucionalmente estabelecido.</w:t>
      </w:r>
    </w:p>
    <w:p w:rsidR="00187A38" w:rsidRPr="00187A38" w:rsidRDefault="00187A38" w:rsidP="00187A38">
      <w:pPr>
        <w:ind w:firstLine="709"/>
        <w:jc w:val="both"/>
        <w:rPr>
          <w:i/>
        </w:rPr>
      </w:pPr>
    </w:p>
    <w:p w:rsidR="0057428C" w:rsidRDefault="00560441" w:rsidP="00187A38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Diante do exposto</w:t>
      </w:r>
      <w:r w:rsidR="0057428C">
        <w:rPr>
          <w:sz w:val="26"/>
          <w:szCs w:val="26"/>
        </w:rPr>
        <w:t xml:space="preserve">, estando a matéria em conformidade com os ditames legais, esta Comissão </w:t>
      </w:r>
      <w:r w:rsidR="0057428C">
        <w:rPr>
          <w:b/>
          <w:sz w:val="26"/>
          <w:szCs w:val="26"/>
        </w:rPr>
        <w:t>opina</w:t>
      </w:r>
      <w:r w:rsidR="0057428C">
        <w:rPr>
          <w:sz w:val="26"/>
          <w:szCs w:val="26"/>
        </w:rPr>
        <w:t xml:space="preserve"> pelo </w:t>
      </w:r>
      <w:r w:rsidR="0057428C">
        <w:rPr>
          <w:b/>
          <w:sz w:val="26"/>
          <w:szCs w:val="26"/>
        </w:rPr>
        <w:t xml:space="preserve">PROSSEGUIMENTO DA MATÉRIA </w:t>
      </w:r>
      <w:r w:rsidR="0057428C">
        <w:rPr>
          <w:sz w:val="26"/>
          <w:szCs w:val="26"/>
        </w:rPr>
        <w:t>e consequente debate e votação em plenário desta Casa, uma vez que preenche os requisitos necessários para sua tramitação.</w:t>
      </w:r>
    </w:p>
    <w:p w:rsidR="0057428C" w:rsidRDefault="0057428C">
      <w:pPr>
        <w:jc w:val="center"/>
        <w:rPr>
          <w:color w:val="000000"/>
          <w:szCs w:val="20"/>
        </w:rPr>
      </w:pPr>
    </w:p>
    <w:p w:rsidR="0057428C" w:rsidRDefault="0057428C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Sala das Comissões, </w:t>
      </w:r>
      <w:r w:rsidR="0021790F">
        <w:rPr>
          <w:color w:val="000000"/>
          <w:szCs w:val="20"/>
        </w:rPr>
        <w:t>25</w:t>
      </w:r>
      <w:r w:rsidR="00711A65">
        <w:rPr>
          <w:color w:val="000000"/>
          <w:szCs w:val="20"/>
        </w:rPr>
        <w:t xml:space="preserve"> </w:t>
      </w:r>
      <w:r w:rsidR="00501D00">
        <w:rPr>
          <w:color w:val="000000"/>
          <w:szCs w:val="20"/>
        </w:rPr>
        <w:t xml:space="preserve">de </w:t>
      </w:r>
      <w:r w:rsidR="00560441">
        <w:rPr>
          <w:color w:val="000000"/>
          <w:szCs w:val="20"/>
        </w:rPr>
        <w:t>abril</w:t>
      </w:r>
      <w:r w:rsidR="00711A65">
        <w:rPr>
          <w:color w:val="000000"/>
          <w:szCs w:val="20"/>
        </w:rPr>
        <w:t xml:space="preserve"> </w:t>
      </w:r>
      <w:r w:rsidR="006A58F2">
        <w:rPr>
          <w:color w:val="000000"/>
          <w:szCs w:val="20"/>
        </w:rPr>
        <w:t>de 2023</w:t>
      </w:r>
      <w:r>
        <w:rPr>
          <w:color w:val="000000"/>
          <w:szCs w:val="20"/>
        </w:rPr>
        <w:t>.</w:t>
      </w:r>
    </w:p>
    <w:p w:rsidR="00496986" w:rsidRDefault="00496986">
      <w:pPr>
        <w:jc w:val="center"/>
        <w:rPr>
          <w:color w:val="000000"/>
          <w:sz w:val="16"/>
          <w:szCs w:val="20"/>
        </w:rPr>
      </w:pPr>
    </w:p>
    <w:p w:rsidR="0057428C" w:rsidRDefault="0057428C"/>
    <w:p w:rsidR="0057428C" w:rsidRDefault="0057428C">
      <w:pPr>
        <w:jc w:val="center"/>
      </w:pPr>
      <w:r>
        <w:t>Relator</w:t>
      </w:r>
    </w:p>
    <w:p w:rsidR="00496986" w:rsidRDefault="00560441" w:rsidP="0021790F">
      <w:pPr>
        <w:jc w:val="center"/>
      </w:pPr>
      <w:r>
        <w:t>Marlon Lima</w:t>
      </w:r>
    </w:p>
    <w:p w:rsidR="0021790F" w:rsidRDefault="0021790F" w:rsidP="0021790F">
      <w:pPr>
        <w:jc w:val="center"/>
      </w:pPr>
      <w:bookmarkStart w:id="0" w:name="_GoBack"/>
      <w:bookmarkEnd w:id="0"/>
    </w:p>
    <w:p w:rsidR="0057428C" w:rsidRDefault="0057428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57428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Assinatura</w:t>
            </w:r>
          </w:p>
        </w:tc>
      </w:tr>
      <w:tr w:rsidR="0057428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snapToGrid w:val="0"/>
              <w:jc w:val="center"/>
            </w:pPr>
          </w:p>
        </w:tc>
      </w:tr>
      <w:tr w:rsidR="0057428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snapToGrid w:val="0"/>
              <w:jc w:val="center"/>
            </w:pPr>
          </w:p>
        </w:tc>
      </w:tr>
      <w:tr w:rsidR="0057428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28C" w:rsidRDefault="0057428C">
            <w:pPr>
              <w:snapToGrid w:val="0"/>
              <w:jc w:val="center"/>
            </w:pPr>
          </w:p>
        </w:tc>
      </w:tr>
    </w:tbl>
    <w:p w:rsidR="0057428C" w:rsidRDefault="0057428C"/>
    <w:p w:rsidR="0057428C" w:rsidRDefault="0057428C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sectPr w:rsidR="005742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13" w:rsidRDefault="00A44013">
      <w:r>
        <w:separator/>
      </w:r>
    </w:p>
  </w:endnote>
  <w:endnote w:type="continuationSeparator" w:id="0">
    <w:p w:rsidR="00A44013" w:rsidRDefault="00A4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781F94">
    <w:pPr>
      <w:pStyle w:val="Rodap"/>
      <w:ind w:left="-1560"/>
    </w:pPr>
    <w:r>
      <w:rPr>
        <w:noProof/>
        <w:lang w:eastAsia="pt-BR"/>
      </w:rPr>
      <w:drawing>
        <wp:inline distT="0" distB="0" distL="0" distR="0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5742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13" w:rsidRDefault="00A44013">
      <w:r>
        <w:separator/>
      </w:r>
    </w:p>
  </w:footnote>
  <w:footnote w:type="continuationSeparator" w:id="0">
    <w:p w:rsidR="00A44013" w:rsidRDefault="00A44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781F94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428C" w:rsidRDefault="0057428C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57428C" w:rsidRDefault="0057428C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57428C" w:rsidRDefault="0057428C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57428C" w:rsidRDefault="0057428C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57428C" w:rsidRDefault="0057428C">
    <w:pPr>
      <w:pStyle w:val="Cabealho"/>
      <w:rPr>
        <w:rFonts w:ascii="Verdana" w:hAnsi="Verdana" w:cs="Verdana"/>
        <w:b/>
        <w:sz w:val="16"/>
        <w:szCs w:val="16"/>
      </w:rPr>
    </w:pPr>
  </w:p>
  <w:p w:rsidR="0057428C" w:rsidRDefault="0057428C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5742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0F"/>
    <w:rsid w:val="00066880"/>
    <w:rsid w:val="00073A6C"/>
    <w:rsid w:val="00083774"/>
    <w:rsid w:val="000B4FBD"/>
    <w:rsid w:val="000B6CAF"/>
    <w:rsid w:val="000D524F"/>
    <w:rsid w:val="000E502F"/>
    <w:rsid w:val="00117824"/>
    <w:rsid w:val="00122CE9"/>
    <w:rsid w:val="00123E03"/>
    <w:rsid w:val="00144DE8"/>
    <w:rsid w:val="00176519"/>
    <w:rsid w:val="00187A38"/>
    <w:rsid w:val="00190B9E"/>
    <w:rsid w:val="001A5C86"/>
    <w:rsid w:val="001F5572"/>
    <w:rsid w:val="002139EF"/>
    <w:rsid w:val="0021790F"/>
    <w:rsid w:val="002A7C8D"/>
    <w:rsid w:val="0032309E"/>
    <w:rsid w:val="00346FFE"/>
    <w:rsid w:val="00377A98"/>
    <w:rsid w:val="003839FF"/>
    <w:rsid w:val="0038512F"/>
    <w:rsid w:val="003C3468"/>
    <w:rsid w:val="003C4491"/>
    <w:rsid w:val="003D7496"/>
    <w:rsid w:val="003F264C"/>
    <w:rsid w:val="00402527"/>
    <w:rsid w:val="00451DF5"/>
    <w:rsid w:val="00453496"/>
    <w:rsid w:val="00471F70"/>
    <w:rsid w:val="00472326"/>
    <w:rsid w:val="00496986"/>
    <w:rsid w:val="004B74DC"/>
    <w:rsid w:val="004D485F"/>
    <w:rsid w:val="00501D00"/>
    <w:rsid w:val="00517717"/>
    <w:rsid w:val="00553F04"/>
    <w:rsid w:val="00560441"/>
    <w:rsid w:val="0057428C"/>
    <w:rsid w:val="00597F93"/>
    <w:rsid w:val="005B0F90"/>
    <w:rsid w:val="005C611C"/>
    <w:rsid w:val="005E0DAF"/>
    <w:rsid w:val="0063478A"/>
    <w:rsid w:val="00645C91"/>
    <w:rsid w:val="0067325E"/>
    <w:rsid w:val="006A58F2"/>
    <w:rsid w:val="006E5875"/>
    <w:rsid w:val="006F2C90"/>
    <w:rsid w:val="00711A65"/>
    <w:rsid w:val="00713281"/>
    <w:rsid w:val="007437FD"/>
    <w:rsid w:val="00756CC5"/>
    <w:rsid w:val="00781F94"/>
    <w:rsid w:val="007C3768"/>
    <w:rsid w:val="008833E6"/>
    <w:rsid w:val="00903C12"/>
    <w:rsid w:val="00917136"/>
    <w:rsid w:val="00937BA7"/>
    <w:rsid w:val="00953BE6"/>
    <w:rsid w:val="00966F2B"/>
    <w:rsid w:val="00975279"/>
    <w:rsid w:val="009B5DC4"/>
    <w:rsid w:val="009D750C"/>
    <w:rsid w:val="00A248C1"/>
    <w:rsid w:val="00A25B32"/>
    <w:rsid w:val="00A27C18"/>
    <w:rsid w:val="00A44013"/>
    <w:rsid w:val="00A44389"/>
    <w:rsid w:val="00A56F80"/>
    <w:rsid w:val="00AD0F19"/>
    <w:rsid w:val="00AF7FCD"/>
    <w:rsid w:val="00B159DF"/>
    <w:rsid w:val="00B71151"/>
    <w:rsid w:val="00BA4065"/>
    <w:rsid w:val="00BC17E8"/>
    <w:rsid w:val="00BC2EB5"/>
    <w:rsid w:val="00BE668B"/>
    <w:rsid w:val="00BF2E86"/>
    <w:rsid w:val="00C569D0"/>
    <w:rsid w:val="00CA4709"/>
    <w:rsid w:val="00D23D35"/>
    <w:rsid w:val="00D35869"/>
    <w:rsid w:val="00D407E8"/>
    <w:rsid w:val="00D80027"/>
    <w:rsid w:val="00D91143"/>
    <w:rsid w:val="00DB1CAE"/>
    <w:rsid w:val="00E60FDB"/>
    <w:rsid w:val="00F21D6C"/>
    <w:rsid w:val="00F82259"/>
    <w:rsid w:val="00FA0BCE"/>
    <w:rsid w:val="00FB77C8"/>
    <w:rsid w:val="00FF0E46"/>
    <w:rsid w:val="07CB2359"/>
    <w:rsid w:val="3D51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A1FBABB-76C0-4C08-9A17-AB17978A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563C1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rPr>
      <w:sz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419"/>
      <w:jc w:val="both"/>
    </w:pPr>
    <w:rPr>
      <w:sz w:val="2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legislacao-ementa">
    <w:name w:val="legislacao-ementa"/>
    <w:basedOn w:val="Normal"/>
    <w:rsid w:val="0021790F"/>
    <w:pP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styleId="nfase">
    <w:name w:val="Emphasis"/>
    <w:basedOn w:val="Fontepargpadro"/>
    <w:uiPriority w:val="20"/>
    <w:qFormat/>
    <w:rsid w:val="002179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PLL</Template>
  <TotalTime>7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GabMarlon</dc:creator>
  <cp:keywords/>
  <cp:lastModifiedBy>GabMarlon</cp:lastModifiedBy>
  <cp:revision>1</cp:revision>
  <cp:lastPrinted>2021-02-01T19:01:00Z</cp:lastPrinted>
  <dcterms:created xsi:type="dcterms:W3CDTF">2023-04-25T18:12:00Z</dcterms:created>
  <dcterms:modified xsi:type="dcterms:W3CDTF">2023-04-25T18:20:00Z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9B579B71CEEE439D9D7AFF95F93BE471</vt:lpwstr>
  </property>
</Properties>
</file>