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43" w:rsidRDefault="00725443" w:rsidP="00725443">
      <w:pPr>
        <w:spacing w:after="160" w:line="259" w:lineRule="auto"/>
        <w:rPr>
          <w:rFonts w:eastAsiaTheme="minorHAnsi"/>
          <w:b/>
          <w:sz w:val="28"/>
          <w:szCs w:val="40"/>
          <w:lang w:eastAsia="en-US"/>
        </w:rPr>
      </w:pPr>
    </w:p>
    <w:p w:rsidR="00725443" w:rsidRPr="00725443" w:rsidRDefault="00725443" w:rsidP="00725443">
      <w:pPr>
        <w:spacing w:after="160" w:line="259" w:lineRule="auto"/>
        <w:rPr>
          <w:rFonts w:eastAsiaTheme="minorHAnsi"/>
          <w:b/>
          <w:sz w:val="36"/>
          <w:szCs w:val="36"/>
          <w:u w:val="single"/>
          <w:lang w:eastAsia="en-US"/>
        </w:rPr>
      </w:pPr>
      <w:r>
        <w:rPr>
          <w:rFonts w:eastAsiaTheme="minorHAnsi"/>
          <w:b/>
          <w:sz w:val="28"/>
          <w:szCs w:val="40"/>
          <w:lang w:eastAsia="en-US"/>
        </w:rPr>
        <w:t xml:space="preserve">                                               </w:t>
      </w:r>
      <w:r w:rsidRPr="00725443">
        <w:rPr>
          <w:rFonts w:eastAsiaTheme="minorHAnsi"/>
          <w:b/>
          <w:sz w:val="36"/>
          <w:szCs w:val="36"/>
          <w:u w:val="single"/>
          <w:lang w:eastAsia="en-US"/>
        </w:rPr>
        <w:t>PARECER</w:t>
      </w:r>
    </w:p>
    <w:p w:rsidR="006E0362" w:rsidRPr="007E0558" w:rsidRDefault="006E0362" w:rsidP="006E0362">
      <w:pPr>
        <w:spacing w:after="160" w:line="259" w:lineRule="auto"/>
        <w:ind w:left="-1134"/>
        <w:rPr>
          <w:rFonts w:eastAsiaTheme="minorHAnsi"/>
          <w:b/>
          <w:sz w:val="28"/>
          <w:szCs w:val="40"/>
          <w:lang w:eastAsia="en-US"/>
        </w:rPr>
      </w:pPr>
      <w:r w:rsidRPr="007E0558">
        <w:rPr>
          <w:rFonts w:eastAsiaTheme="minorHAnsi"/>
          <w:b/>
          <w:sz w:val="28"/>
          <w:szCs w:val="40"/>
          <w:lang w:eastAsia="en-US"/>
        </w:rPr>
        <w:t>PROJETO DE LEI</w:t>
      </w:r>
      <w:r w:rsidR="0060320C">
        <w:rPr>
          <w:rFonts w:eastAsiaTheme="minorHAnsi"/>
          <w:b/>
          <w:sz w:val="28"/>
          <w:szCs w:val="40"/>
          <w:lang w:eastAsia="en-US"/>
        </w:rPr>
        <w:t xml:space="preserve"> COMPLEMENTAR Nº E</w:t>
      </w:r>
      <w:r w:rsidRPr="007E0558">
        <w:rPr>
          <w:rFonts w:eastAsiaTheme="minorHAnsi"/>
          <w:b/>
          <w:sz w:val="28"/>
          <w:szCs w:val="40"/>
          <w:lang w:eastAsia="en-US"/>
        </w:rPr>
        <w:t>-00</w:t>
      </w:r>
      <w:r>
        <w:rPr>
          <w:rFonts w:eastAsiaTheme="minorHAnsi"/>
          <w:b/>
          <w:sz w:val="28"/>
          <w:szCs w:val="40"/>
          <w:lang w:eastAsia="en-US"/>
        </w:rPr>
        <w:t>3</w:t>
      </w:r>
      <w:r w:rsidRPr="007E0558">
        <w:rPr>
          <w:rFonts w:eastAsiaTheme="minorHAnsi"/>
          <w:b/>
          <w:sz w:val="28"/>
          <w:szCs w:val="40"/>
          <w:lang w:eastAsia="en-US"/>
        </w:rPr>
        <w:t>/2022</w:t>
      </w:r>
    </w:p>
    <w:p w:rsidR="006E0362" w:rsidRDefault="006E0362" w:rsidP="006E0362">
      <w:pPr>
        <w:jc w:val="both"/>
      </w:pPr>
    </w:p>
    <w:p w:rsidR="00EE2783" w:rsidRPr="00EE2783" w:rsidRDefault="006E0362" w:rsidP="00EE2783">
      <w:pPr>
        <w:ind w:left="-1134" w:right="-568"/>
        <w:jc w:val="both"/>
      </w:pPr>
      <w:r w:rsidRPr="006E0362">
        <w:rPr>
          <w:b/>
        </w:rPr>
        <w:t>Assunto:</w:t>
      </w:r>
      <w:r>
        <w:t xml:space="preserve"> </w:t>
      </w:r>
      <w:r w:rsidR="00EE2783" w:rsidRPr="00EE2783">
        <w:t>INSTITUI O CÓDIGO DE CONDUTA E ÉTICA DA GUARDA MUNICIPAL DE MACAÉ E DÁ OUTRAS PROVIDÊNCIAS.</w:t>
      </w:r>
    </w:p>
    <w:p w:rsidR="006E0362" w:rsidRPr="00725443" w:rsidRDefault="006E0362" w:rsidP="006E0362">
      <w:pPr>
        <w:ind w:left="-1134" w:right="-568"/>
        <w:jc w:val="both"/>
        <w:rPr>
          <w:sz w:val="20"/>
          <w:szCs w:val="20"/>
        </w:rPr>
      </w:pPr>
    </w:p>
    <w:p w:rsidR="006E0362" w:rsidRDefault="006E0362" w:rsidP="006E0362">
      <w:pPr>
        <w:ind w:left="-1134" w:right="-1135"/>
        <w:jc w:val="both"/>
      </w:pPr>
    </w:p>
    <w:p w:rsidR="006E0362" w:rsidRDefault="006E0362" w:rsidP="006E0362">
      <w:pPr>
        <w:ind w:left="-1134" w:right="-1135"/>
        <w:jc w:val="both"/>
        <w:rPr>
          <w:b/>
        </w:rPr>
      </w:pPr>
      <w:r w:rsidRPr="006E0362">
        <w:rPr>
          <w:b/>
        </w:rPr>
        <w:t>COMPETÊNCIA CONFORME REGIMENTO INTERNO:</w:t>
      </w:r>
    </w:p>
    <w:p w:rsidR="006E0362" w:rsidRDefault="006E0362" w:rsidP="006E0362">
      <w:pPr>
        <w:ind w:left="-1134" w:right="-1135"/>
        <w:jc w:val="both"/>
        <w:rPr>
          <w:b/>
        </w:rPr>
      </w:pPr>
    </w:p>
    <w:p w:rsidR="007961C7" w:rsidRPr="007961C7" w:rsidRDefault="007961C7" w:rsidP="007961C7">
      <w:pPr>
        <w:shd w:val="clear" w:color="auto" w:fill="F7F7F7"/>
        <w:rPr>
          <w:rFonts w:ascii="Segoe UI" w:hAnsi="Segoe UI" w:cs="Segoe UI"/>
          <w:color w:val="212529"/>
        </w:rPr>
      </w:pPr>
      <w:r w:rsidRPr="007961C7">
        <w:rPr>
          <w:rFonts w:ascii="Segoe UI" w:hAnsi="Segoe UI" w:cs="Segoe UI"/>
          <w:color w:val="212529"/>
        </w:rPr>
        <w:t>RESOLUÇÃO Nº 1.971/2017:</w:t>
      </w:r>
      <w:r w:rsidRPr="007961C7">
        <w:rPr>
          <w:rFonts w:ascii="Segoe UI" w:hAnsi="Segoe UI" w:cs="Segoe UI"/>
          <w:color w:val="212529"/>
        </w:rPr>
        <w:br/>
        <w:t>Compete a Comissão Permanente de Segurança Pública e Defesa Social emitir parecer fundamentado, observando os seguintes objetivos principais:</w:t>
      </w:r>
      <w:r w:rsidRPr="007961C7">
        <w:rPr>
          <w:rFonts w:ascii="Segoe UI" w:hAnsi="Segoe UI" w:cs="Segoe UI"/>
          <w:color w:val="212529"/>
        </w:rPr>
        <w:br/>
        <w:t xml:space="preserve">I – </w:t>
      </w:r>
      <w:r w:rsidRPr="007961C7">
        <w:rPr>
          <w:rFonts w:ascii="Segoe UI" w:hAnsi="Segoe UI" w:cs="Segoe UI"/>
          <w:b/>
          <w:color w:val="212529"/>
        </w:rPr>
        <w:t>promover discussões sobre os planos e programas municipais e setoriais de Segurança Pública e Defesa Social</w:t>
      </w:r>
      <w:r w:rsidR="00EE2783">
        <w:rPr>
          <w:rFonts w:ascii="Segoe UI" w:hAnsi="Segoe UI" w:cs="Segoe UI"/>
          <w:color w:val="212529"/>
        </w:rPr>
        <w:t>;</w:t>
      </w:r>
      <w:r w:rsidRPr="007961C7">
        <w:rPr>
          <w:rFonts w:ascii="Segoe UI" w:hAnsi="Segoe UI" w:cs="Segoe UI"/>
          <w:color w:val="212529"/>
        </w:rPr>
        <w:br/>
        <w:t xml:space="preserve">II - </w:t>
      </w:r>
      <w:r w:rsidRPr="00EE2783">
        <w:rPr>
          <w:rFonts w:ascii="Segoe UI" w:hAnsi="Segoe UI" w:cs="Segoe UI"/>
          <w:b/>
          <w:color w:val="212529"/>
        </w:rPr>
        <w:t>exercer o acompanhamento e fiscalização dos projetos relativos à segur</w:t>
      </w:r>
      <w:r w:rsidR="00EE2783">
        <w:rPr>
          <w:rFonts w:ascii="Segoe UI" w:hAnsi="Segoe UI" w:cs="Segoe UI"/>
          <w:b/>
          <w:color w:val="212529"/>
        </w:rPr>
        <w:t>ança pública e de Defesa Social;</w:t>
      </w:r>
      <w:r w:rsidRPr="007961C7">
        <w:rPr>
          <w:rFonts w:ascii="Segoe UI" w:hAnsi="Segoe UI" w:cs="Segoe UI"/>
          <w:color w:val="212529"/>
        </w:rPr>
        <w:br/>
        <w:t xml:space="preserve">III – </w:t>
      </w:r>
      <w:r w:rsidRPr="007961C7">
        <w:rPr>
          <w:rFonts w:ascii="Segoe UI" w:hAnsi="Segoe UI" w:cs="Segoe UI"/>
          <w:b/>
          <w:color w:val="212529"/>
        </w:rPr>
        <w:t>informações necessárias sobre a política municipal de Segurança Pública e Política Municipal de Defesa Social,</w:t>
      </w:r>
      <w:r w:rsidRPr="007961C7">
        <w:rPr>
          <w:rFonts w:ascii="Segoe UI" w:hAnsi="Segoe UI" w:cs="Segoe UI"/>
          <w:color w:val="212529"/>
        </w:rPr>
        <w:br/>
        <w:t xml:space="preserve">IV – </w:t>
      </w:r>
      <w:r w:rsidRPr="00EE2783">
        <w:rPr>
          <w:rFonts w:ascii="Segoe UI" w:hAnsi="Segoe UI" w:cs="Segoe UI"/>
          <w:b/>
          <w:color w:val="212529"/>
        </w:rPr>
        <w:t>observar os aspectos</w:t>
      </w:r>
      <w:r w:rsidRPr="007961C7">
        <w:rPr>
          <w:rFonts w:ascii="Segoe UI" w:hAnsi="Segoe UI" w:cs="Segoe UI"/>
          <w:color w:val="212529"/>
        </w:rPr>
        <w:t xml:space="preserve"> relativos à Polícia Militar, Polícia Civil, Corpo de Bombeiros, </w:t>
      </w:r>
      <w:r w:rsidRPr="00EE2783">
        <w:rPr>
          <w:rFonts w:ascii="Segoe UI" w:hAnsi="Segoe UI" w:cs="Segoe UI"/>
          <w:b/>
          <w:color w:val="212529"/>
        </w:rPr>
        <w:t>Guarda Municipal</w:t>
      </w:r>
      <w:r w:rsidRPr="007961C7">
        <w:rPr>
          <w:rFonts w:ascii="Segoe UI" w:hAnsi="Segoe UI" w:cs="Segoe UI"/>
          <w:color w:val="212529"/>
        </w:rPr>
        <w:t>, Agentes Penitenciários e Patrimoniais;</w:t>
      </w:r>
      <w:r w:rsidRPr="007961C7">
        <w:rPr>
          <w:rFonts w:ascii="Segoe UI" w:hAnsi="Segoe UI" w:cs="Segoe UI"/>
          <w:color w:val="212529"/>
        </w:rPr>
        <w:br/>
        <w:t>V – fiscalizar a política municipal da destinação de recursos do Governo Federal e Estadual para segurança e defesa social.</w:t>
      </w:r>
      <w:r>
        <w:rPr>
          <w:rFonts w:ascii="Segoe UI" w:hAnsi="Segoe UI" w:cs="Segoe UI"/>
          <w:color w:val="212529"/>
        </w:rPr>
        <w:t xml:space="preserve"> </w:t>
      </w:r>
      <w:r w:rsidRPr="007961C7">
        <w:rPr>
          <w:rFonts w:ascii="Segoe UI" w:hAnsi="Segoe UI" w:cs="Segoe UI"/>
          <w:b/>
          <w:color w:val="212529"/>
        </w:rPr>
        <w:t>GRIFO NOSSO</w:t>
      </w:r>
    </w:p>
    <w:p w:rsidR="007961C7" w:rsidRPr="007961C7" w:rsidRDefault="007961C7" w:rsidP="007961C7">
      <w:pPr>
        <w:ind w:right="-1135"/>
        <w:jc w:val="both"/>
        <w:rPr>
          <w:rFonts w:ascii="Arial" w:hAnsi="Arial" w:cs="Arial"/>
          <w:sz w:val="20"/>
          <w:szCs w:val="20"/>
        </w:rPr>
      </w:pPr>
    </w:p>
    <w:p w:rsidR="006E0362" w:rsidRPr="007961C7" w:rsidRDefault="006E0362" w:rsidP="007961C7">
      <w:pPr>
        <w:ind w:right="-1135"/>
        <w:jc w:val="both"/>
        <w:rPr>
          <w:rFonts w:ascii="Arial" w:hAnsi="Arial" w:cs="Arial"/>
          <w:b/>
          <w:sz w:val="20"/>
          <w:szCs w:val="20"/>
        </w:rPr>
      </w:pPr>
    </w:p>
    <w:p w:rsidR="006E0362" w:rsidRDefault="006E0362" w:rsidP="006E0362">
      <w:pPr>
        <w:pStyle w:val="PargrafodaLista"/>
        <w:ind w:left="1560" w:right="-1135"/>
        <w:jc w:val="both"/>
        <w:rPr>
          <w:rFonts w:ascii="Arial" w:hAnsi="Arial" w:cs="Arial"/>
          <w:b/>
          <w:sz w:val="20"/>
          <w:szCs w:val="20"/>
        </w:rPr>
      </w:pPr>
    </w:p>
    <w:p w:rsidR="006E0362" w:rsidRDefault="006E0362" w:rsidP="006E0362">
      <w:pPr>
        <w:pStyle w:val="PargrafodaLista"/>
        <w:ind w:left="1560" w:right="-1135"/>
        <w:jc w:val="both"/>
        <w:rPr>
          <w:rFonts w:ascii="Arial" w:hAnsi="Arial" w:cs="Arial"/>
          <w:b/>
          <w:sz w:val="20"/>
          <w:szCs w:val="20"/>
        </w:rPr>
      </w:pPr>
    </w:p>
    <w:p w:rsidR="006E0362" w:rsidRDefault="006E0362" w:rsidP="006E0362">
      <w:pPr>
        <w:pStyle w:val="PargrafodaLista"/>
        <w:ind w:left="1560" w:right="-1135"/>
        <w:jc w:val="both"/>
        <w:rPr>
          <w:rFonts w:ascii="Arial" w:hAnsi="Arial" w:cs="Arial"/>
          <w:b/>
          <w:sz w:val="20"/>
          <w:szCs w:val="20"/>
        </w:rPr>
      </w:pPr>
    </w:p>
    <w:p w:rsidR="006E0362" w:rsidRDefault="006E0362" w:rsidP="006E0362">
      <w:pPr>
        <w:pStyle w:val="PargrafodaLista"/>
        <w:ind w:left="1560" w:right="-1135"/>
        <w:jc w:val="both"/>
        <w:rPr>
          <w:rFonts w:ascii="Arial" w:hAnsi="Arial" w:cs="Arial"/>
          <w:b/>
          <w:sz w:val="20"/>
          <w:szCs w:val="20"/>
        </w:rPr>
      </w:pPr>
    </w:p>
    <w:p w:rsidR="006E0362" w:rsidRDefault="006E0362" w:rsidP="006E0362">
      <w:pPr>
        <w:pStyle w:val="PargrafodaLista"/>
        <w:ind w:left="-1134" w:right="-1135"/>
        <w:jc w:val="both"/>
        <w:rPr>
          <w:b/>
        </w:rPr>
      </w:pPr>
      <w:r w:rsidRPr="006E0362">
        <w:rPr>
          <w:b/>
        </w:rPr>
        <w:t>FUNDAMENTAÇÃO:</w:t>
      </w:r>
    </w:p>
    <w:p w:rsidR="00725443" w:rsidRDefault="00725443" w:rsidP="006E0362">
      <w:pPr>
        <w:pStyle w:val="PargrafodaLista"/>
        <w:ind w:left="-1134" w:right="-1135"/>
        <w:jc w:val="both"/>
        <w:rPr>
          <w:b/>
        </w:rPr>
      </w:pPr>
    </w:p>
    <w:p w:rsidR="0082578C" w:rsidRDefault="00553687" w:rsidP="00553687">
      <w:pPr>
        <w:pStyle w:val="PargrafodaLista"/>
        <w:ind w:left="-1134" w:right="-1135"/>
        <w:jc w:val="both"/>
      </w:pPr>
      <w:r>
        <w:t>O tema segu</w:t>
      </w:r>
      <w:r w:rsidR="00FB7CAC">
        <w:t>rança pública deve ser fomentado e aplicado</w:t>
      </w:r>
      <w:r>
        <w:t xml:space="preserve"> como política pública interligada entre todas as esferas e órgãos públicos com</w:t>
      </w:r>
      <w:r w:rsidR="00FB7CAC">
        <w:t xml:space="preserve"> apoio</w:t>
      </w:r>
      <w:r>
        <w:t xml:space="preserve"> </w:t>
      </w:r>
      <w:r w:rsidR="00FB7CAC">
        <w:t>d</w:t>
      </w:r>
      <w:r>
        <w:t xml:space="preserve">a sociedade civil organizada, como preceitua nossa CRFB/88 em seu artigo 144, caput, </w:t>
      </w:r>
      <w:r w:rsidRPr="00553687">
        <w:rPr>
          <w:i/>
        </w:rPr>
        <w:t xml:space="preserve">in </w:t>
      </w:r>
      <w:proofErr w:type="spellStart"/>
      <w:r w:rsidRPr="00553687">
        <w:rPr>
          <w:i/>
        </w:rPr>
        <w:t>verbis</w:t>
      </w:r>
      <w:proofErr w:type="spellEnd"/>
      <w:r>
        <w:t>:</w:t>
      </w:r>
    </w:p>
    <w:p w:rsidR="00553687" w:rsidRDefault="00553687" w:rsidP="00553687">
      <w:pPr>
        <w:pStyle w:val="PargrafodaLista"/>
        <w:ind w:left="-1134" w:right="-1135"/>
        <w:jc w:val="both"/>
      </w:pPr>
    </w:p>
    <w:p w:rsidR="00553687" w:rsidRDefault="00553687" w:rsidP="00553687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144. </w:t>
      </w:r>
      <w:r w:rsidRPr="00553687">
        <w:rPr>
          <w:rFonts w:ascii="Arial" w:hAnsi="Arial" w:cs="Arial"/>
          <w:b/>
          <w:color w:val="000000"/>
          <w:sz w:val="20"/>
          <w:szCs w:val="20"/>
        </w:rPr>
        <w:t>A segurança pública, dever do Estado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553687">
        <w:rPr>
          <w:rFonts w:ascii="Arial" w:hAnsi="Arial" w:cs="Arial"/>
          <w:b/>
          <w:color w:val="000000"/>
          <w:sz w:val="20"/>
          <w:szCs w:val="20"/>
        </w:rPr>
        <w:t>direito e responsabilidade de todos</w:t>
      </w:r>
      <w:r>
        <w:rPr>
          <w:rFonts w:ascii="Arial" w:hAnsi="Arial" w:cs="Arial"/>
          <w:color w:val="000000"/>
          <w:sz w:val="20"/>
          <w:szCs w:val="20"/>
        </w:rPr>
        <w:t>, é exercida para a preservação da ordem pública e da incolumidade das pessoas e do patrimôni</w:t>
      </w:r>
      <w:r w:rsidR="00FB7CAC">
        <w:rPr>
          <w:rFonts w:ascii="Arial" w:hAnsi="Arial" w:cs="Arial"/>
          <w:color w:val="000000"/>
          <w:sz w:val="20"/>
          <w:szCs w:val="20"/>
        </w:rPr>
        <w:t xml:space="preserve">o, através dos seguintes órgãos. </w:t>
      </w:r>
      <w:r w:rsidR="00FB7CAC" w:rsidRPr="00FB7CAC">
        <w:rPr>
          <w:rFonts w:ascii="Arial" w:hAnsi="Arial" w:cs="Arial"/>
          <w:b/>
          <w:color w:val="000000"/>
          <w:sz w:val="20"/>
          <w:szCs w:val="20"/>
        </w:rPr>
        <w:t>GRIFO NOSSO</w:t>
      </w:r>
    </w:p>
    <w:p w:rsidR="00553687" w:rsidRDefault="00553687" w:rsidP="00553687">
      <w:pPr>
        <w:pStyle w:val="NormalWeb"/>
        <w:shd w:val="clear" w:color="auto" w:fill="FFFFFF"/>
        <w:ind w:firstLine="57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art144i"/>
      <w:bookmarkEnd w:id="0"/>
    </w:p>
    <w:p w:rsidR="00553687" w:rsidRPr="0082578C" w:rsidRDefault="00553687" w:rsidP="00553687">
      <w:pPr>
        <w:pStyle w:val="PargrafodaLista"/>
        <w:ind w:left="-1134" w:right="-1135"/>
        <w:jc w:val="both"/>
      </w:pPr>
    </w:p>
    <w:p w:rsidR="00EE2783" w:rsidRPr="0082578C" w:rsidRDefault="00EE2783" w:rsidP="00EE2783">
      <w:pPr>
        <w:pStyle w:val="PargrafodaLista"/>
        <w:ind w:left="-1134" w:right="-1135"/>
        <w:jc w:val="both"/>
      </w:pPr>
      <w:r w:rsidRPr="0082578C">
        <w:t xml:space="preserve">O presente projeto de lei complementar vem regulamentar um dos muitos serviços de </w:t>
      </w:r>
      <w:r>
        <w:t>fundamental importância para o M</w:t>
      </w:r>
      <w:r w:rsidRPr="0082578C">
        <w:t>unicípio.</w:t>
      </w:r>
    </w:p>
    <w:p w:rsidR="00EE2783" w:rsidRPr="0082578C" w:rsidRDefault="00EE2783" w:rsidP="00EE2783">
      <w:pPr>
        <w:pStyle w:val="PargrafodaLista"/>
        <w:ind w:left="-1134" w:right="-1135"/>
        <w:jc w:val="both"/>
      </w:pPr>
    </w:p>
    <w:p w:rsidR="003F1BCC" w:rsidRPr="0082578C" w:rsidRDefault="00EE2783" w:rsidP="003F1BCC">
      <w:pPr>
        <w:pStyle w:val="PargrafodaLista"/>
        <w:ind w:left="-1134" w:right="-1135"/>
        <w:jc w:val="both"/>
      </w:pPr>
      <w:r w:rsidRPr="0082578C">
        <w:t>Trazendo também maior segurança aos servidores contemplados com o referido projeto de lei, onde de forma exaurida regulamenta as obrigações</w:t>
      </w:r>
      <w:r>
        <w:t>, deveres e direitos não só dos agentes públicos como da</w:t>
      </w:r>
      <w:r w:rsidR="003F1BCC">
        <w:t xml:space="preserve"> população em geral no qual terão</w:t>
      </w:r>
      <w:r>
        <w:t xml:space="preserve"> </w:t>
      </w:r>
      <w:r w:rsidR="003F1BCC">
        <w:t>uma maior transparência para exercer o contraditório e ampla defesa. Suprimindo uma lacuna legislativa que norteia as funções e relações dos guardas municipais.</w:t>
      </w:r>
    </w:p>
    <w:p w:rsidR="00EE2783" w:rsidRPr="0082578C" w:rsidRDefault="00EE2783" w:rsidP="00EE2783">
      <w:pPr>
        <w:pStyle w:val="PargrafodaLista"/>
        <w:ind w:left="-1134" w:right="-1135"/>
        <w:jc w:val="both"/>
      </w:pPr>
    </w:p>
    <w:p w:rsidR="00EE2783" w:rsidRPr="0082578C" w:rsidRDefault="00EE2783" w:rsidP="00EE2783">
      <w:pPr>
        <w:pStyle w:val="PargrafodaLista"/>
        <w:ind w:left="-1134" w:right="-1135"/>
        <w:jc w:val="both"/>
      </w:pPr>
      <w:r w:rsidRPr="0082578C">
        <w:t xml:space="preserve">Neste </w:t>
      </w:r>
      <w:r w:rsidR="003F1BCC">
        <w:t>sentido, estão presentes todos os fundamentos extrínsecos e intrínsecos para que o ato se torne pleno.</w:t>
      </w:r>
    </w:p>
    <w:p w:rsidR="00280E1A" w:rsidRPr="00EE2783" w:rsidRDefault="00280E1A" w:rsidP="00EE2783">
      <w:pPr>
        <w:pStyle w:val="PargrafodaLista"/>
        <w:ind w:left="-1134" w:right="-1135"/>
        <w:jc w:val="both"/>
      </w:pPr>
    </w:p>
    <w:p w:rsidR="00725443" w:rsidRDefault="00725443" w:rsidP="006E0362">
      <w:pPr>
        <w:pStyle w:val="PargrafodaLista"/>
        <w:ind w:left="-1134" w:right="-1135"/>
        <w:jc w:val="both"/>
        <w:rPr>
          <w:b/>
        </w:rPr>
      </w:pPr>
      <w:r>
        <w:rPr>
          <w:b/>
        </w:rPr>
        <w:t>CONCLUSÃO:</w:t>
      </w:r>
    </w:p>
    <w:p w:rsidR="00725443" w:rsidRDefault="00725443" w:rsidP="006E0362">
      <w:pPr>
        <w:pStyle w:val="PargrafodaLista"/>
        <w:ind w:left="-1134" w:right="-1135"/>
        <w:jc w:val="both"/>
        <w:rPr>
          <w:b/>
        </w:rPr>
      </w:pPr>
    </w:p>
    <w:p w:rsidR="00725443" w:rsidRDefault="00725443" w:rsidP="006E0362">
      <w:pPr>
        <w:pStyle w:val="PargrafodaLista"/>
        <w:ind w:left="-1134" w:right="-1135"/>
        <w:jc w:val="both"/>
        <w:rPr>
          <w:b/>
        </w:rPr>
      </w:pPr>
    </w:p>
    <w:p w:rsidR="00837CA8" w:rsidRDefault="00837CA8" w:rsidP="00837CA8">
      <w:pPr>
        <w:ind w:left="-1134" w:firstLine="1134"/>
      </w:pPr>
      <w:r>
        <w:t xml:space="preserve">Por este motivo, voto pelo </w:t>
      </w:r>
      <w:r w:rsidRPr="001003AC">
        <w:rPr>
          <w:b/>
        </w:rPr>
        <w:t>CONHECIMENTO</w:t>
      </w:r>
      <w:r>
        <w:t xml:space="preserve"> E </w:t>
      </w:r>
      <w:r w:rsidRPr="001003AC">
        <w:rPr>
          <w:b/>
        </w:rPr>
        <w:t>CABIMENTO</w:t>
      </w:r>
      <w:r>
        <w:t xml:space="preserve"> da matér</w:t>
      </w:r>
      <w:r w:rsidR="0082578C">
        <w:t>ia em tramitação nesta</w:t>
      </w:r>
      <w:r w:rsidR="00BE11D2">
        <w:t xml:space="preserve"> Comissão e </w:t>
      </w:r>
      <w:r w:rsidR="00BE11D2" w:rsidRPr="00BE11D2">
        <w:rPr>
          <w:b/>
        </w:rPr>
        <w:t>VOTO</w:t>
      </w:r>
      <w:r w:rsidR="00BE11D2">
        <w:t xml:space="preserve"> pela</w:t>
      </w:r>
      <w:r w:rsidR="00FB7CAC">
        <w:t xml:space="preserve"> aprovaç</w:t>
      </w:r>
      <w:r w:rsidR="003F1BCC">
        <w:t>ão e seguimento do presente PLC - E</w:t>
      </w:r>
      <w:r w:rsidR="00FB7CAC">
        <w:t xml:space="preserve"> nº</w:t>
      </w:r>
      <w:r w:rsidR="00A85A84">
        <w:t xml:space="preserve"> </w:t>
      </w:r>
      <w:r w:rsidR="003F1BCC">
        <w:t>0</w:t>
      </w:r>
      <w:r w:rsidR="00FB7CAC">
        <w:t>3/2022.</w:t>
      </w:r>
    </w:p>
    <w:p w:rsidR="00837CA8" w:rsidRDefault="00837CA8" w:rsidP="00837CA8">
      <w:pPr>
        <w:ind w:left="-1134" w:firstLine="1134"/>
      </w:pPr>
    </w:p>
    <w:p w:rsidR="00725443" w:rsidRPr="00837CA8" w:rsidRDefault="00725443" w:rsidP="00837CA8">
      <w:pPr>
        <w:ind w:right="-1135"/>
        <w:jc w:val="both"/>
        <w:rPr>
          <w:b/>
        </w:rPr>
      </w:pPr>
    </w:p>
    <w:p w:rsidR="00725443" w:rsidRDefault="00725443" w:rsidP="006E0362">
      <w:pPr>
        <w:pStyle w:val="PargrafodaLista"/>
        <w:ind w:left="-1134" w:right="-1135"/>
        <w:jc w:val="both"/>
        <w:rPr>
          <w:b/>
        </w:rPr>
      </w:pPr>
    </w:p>
    <w:p w:rsidR="00725443" w:rsidRDefault="003F1BCC" w:rsidP="00725443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>Sala das Comissões, 07</w:t>
      </w:r>
      <w:r w:rsidR="00FB7CAC">
        <w:rPr>
          <w:color w:val="000000"/>
          <w:szCs w:val="20"/>
        </w:rPr>
        <w:t xml:space="preserve"> de </w:t>
      </w:r>
      <w:r>
        <w:rPr>
          <w:color w:val="000000"/>
          <w:szCs w:val="20"/>
        </w:rPr>
        <w:t>abril</w:t>
      </w:r>
      <w:r w:rsidR="00725443">
        <w:rPr>
          <w:color w:val="000000"/>
          <w:szCs w:val="20"/>
        </w:rPr>
        <w:t xml:space="preserve"> de 2022.</w:t>
      </w:r>
    </w:p>
    <w:p w:rsidR="00725443" w:rsidRPr="00267531" w:rsidRDefault="00725443" w:rsidP="00725443">
      <w:pPr>
        <w:jc w:val="center"/>
        <w:rPr>
          <w:color w:val="000000"/>
          <w:sz w:val="16"/>
          <w:szCs w:val="16"/>
        </w:rPr>
      </w:pPr>
    </w:p>
    <w:p w:rsidR="00725443" w:rsidRDefault="00725443" w:rsidP="00725443">
      <w:pPr>
        <w:jc w:val="center"/>
        <w:rPr>
          <w:color w:val="000000"/>
          <w:szCs w:val="20"/>
        </w:rPr>
      </w:pPr>
    </w:p>
    <w:p w:rsidR="00725443" w:rsidRDefault="00725443" w:rsidP="00725443">
      <w:pPr>
        <w:jc w:val="center"/>
      </w:pPr>
      <w:r>
        <w:rPr>
          <w:color w:val="000000"/>
          <w:szCs w:val="20"/>
        </w:rPr>
        <w:t>___________________________</w:t>
      </w:r>
    </w:p>
    <w:p w:rsidR="00725443" w:rsidRDefault="00725443" w:rsidP="00725443">
      <w:pPr>
        <w:jc w:val="center"/>
      </w:pPr>
      <w:r>
        <w:t>Guto Garcia</w:t>
      </w:r>
    </w:p>
    <w:p w:rsidR="00725443" w:rsidRDefault="00725443" w:rsidP="00725443">
      <w:pPr>
        <w:jc w:val="center"/>
      </w:pPr>
      <w:r>
        <w:t>Relator</w:t>
      </w:r>
    </w:p>
    <w:p w:rsidR="00837CA8" w:rsidRDefault="00837CA8" w:rsidP="00725443">
      <w:pPr>
        <w:jc w:val="center"/>
      </w:pPr>
    </w:p>
    <w:p w:rsidR="00837CA8" w:rsidRDefault="00837CA8" w:rsidP="00837CA8">
      <w:pPr>
        <w:pStyle w:val="PargrafodaLista"/>
        <w:ind w:left="-1134" w:right="-1135"/>
        <w:jc w:val="both"/>
        <w:rPr>
          <w:b/>
        </w:rPr>
      </w:pPr>
      <w:r>
        <w:rPr>
          <w:b/>
        </w:rPr>
        <w:t>VOTOS:</w:t>
      </w:r>
    </w:p>
    <w:p w:rsidR="00837CA8" w:rsidRDefault="00837CA8" w:rsidP="00725443">
      <w:pPr>
        <w:jc w:val="center"/>
      </w:pPr>
    </w:p>
    <w:p w:rsidR="00725443" w:rsidRDefault="00725443" w:rsidP="007254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274"/>
        <w:gridCol w:w="3343"/>
        <w:gridCol w:w="2085"/>
      </w:tblGrid>
      <w:tr w:rsidR="00725443" w:rsidTr="004F5D6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Vereador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Membros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Voto do Parecer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Assinatura</w:t>
            </w:r>
          </w:p>
        </w:tc>
      </w:tr>
      <w:tr w:rsidR="00725443" w:rsidTr="004F5D6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725443" w:rsidRDefault="00D940D7" w:rsidP="004F5D6E">
            <w:pPr>
              <w:jc w:val="center"/>
            </w:pPr>
            <w:r>
              <w:t>Luiz Matos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Presidente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</w:p>
        </w:tc>
      </w:tr>
      <w:tr w:rsidR="00725443" w:rsidTr="004F5D6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725443" w:rsidRDefault="00D940D7" w:rsidP="004F5D6E">
            <w:pPr>
              <w:jc w:val="center"/>
            </w:pPr>
            <w:r>
              <w:t>Amaro Luiz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Titular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</w:p>
        </w:tc>
      </w:tr>
      <w:tr w:rsidR="00725443" w:rsidTr="004F5D6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725443" w:rsidRDefault="00D940D7" w:rsidP="004F5D6E">
            <w:pPr>
              <w:jc w:val="center"/>
            </w:pPr>
            <w:r>
              <w:t>Edson Chiquini</w:t>
            </w:r>
            <w:bookmarkStart w:id="1" w:name="_GoBack"/>
            <w:bookmarkEnd w:id="1"/>
          </w:p>
        </w:tc>
        <w:tc>
          <w:tcPr>
            <w:tcW w:w="1276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Suplente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</w:p>
        </w:tc>
      </w:tr>
    </w:tbl>
    <w:p w:rsidR="00725443" w:rsidRDefault="00725443" w:rsidP="00725443"/>
    <w:p w:rsidR="00725443" w:rsidRDefault="00725443" w:rsidP="00725443">
      <w:pPr>
        <w:jc w:val="center"/>
      </w:pPr>
      <w:r>
        <w:t xml:space="preserve">Parecer: </w:t>
      </w:r>
      <w:proofErr w:type="gramStart"/>
      <w:r>
        <w:t xml:space="preserve">(  </w:t>
      </w:r>
      <w:proofErr w:type="gramEnd"/>
      <w:r>
        <w:t xml:space="preserve">     ) Aprovado  (       ) Rejeitado   </w:t>
      </w:r>
    </w:p>
    <w:p w:rsidR="00725443" w:rsidRPr="001E19FA" w:rsidRDefault="00725443" w:rsidP="00725443"/>
    <w:p w:rsidR="00725443" w:rsidRPr="006E0362" w:rsidRDefault="00725443" w:rsidP="006E0362">
      <w:pPr>
        <w:pStyle w:val="PargrafodaLista"/>
        <w:ind w:left="-1134" w:right="-1135"/>
        <w:jc w:val="both"/>
        <w:rPr>
          <w:b/>
        </w:rPr>
      </w:pPr>
    </w:p>
    <w:sectPr w:rsidR="00725443" w:rsidRPr="006E036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43" w:rsidRDefault="00725443" w:rsidP="00725443">
      <w:r>
        <w:separator/>
      </w:r>
    </w:p>
  </w:endnote>
  <w:endnote w:type="continuationSeparator" w:id="0">
    <w:p w:rsidR="00725443" w:rsidRDefault="00725443" w:rsidP="0072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443" w:rsidRDefault="00725443">
    <w:pPr>
      <w:pStyle w:val="Rodap"/>
    </w:pPr>
    <w:r>
      <w:rPr>
        <w:noProof/>
      </w:rPr>
      <w:drawing>
        <wp:inline distT="0" distB="0" distL="0" distR="0">
          <wp:extent cx="5400040" cy="67150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1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43" w:rsidRDefault="00725443" w:rsidP="00725443">
      <w:r>
        <w:separator/>
      </w:r>
    </w:p>
  </w:footnote>
  <w:footnote w:type="continuationSeparator" w:id="0">
    <w:p w:rsidR="00725443" w:rsidRDefault="00725443" w:rsidP="00725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443" w:rsidRDefault="00725443" w:rsidP="00725443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2E5B1D68" wp14:editId="7883F2FF">
          <wp:extent cx="590550" cy="542925"/>
          <wp:effectExtent l="0" t="0" r="0" b="9525"/>
          <wp:docPr id="3" name="Imagem 3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5443" w:rsidRPr="00251DE1" w:rsidRDefault="00725443" w:rsidP="0072544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725443" w:rsidRPr="00251DE1" w:rsidRDefault="00725443" w:rsidP="0072544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725443" w:rsidRPr="00251DE1" w:rsidRDefault="00725443" w:rsidP="0072544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725443" w:rsidRPr="00251DE1" w:rsidRDefault="00725443" w:rsidP="0072544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725443" w:rsidRDefault="0072544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456E4"/>
    <w:multiLevelType w:val="hybridMultilevel"/>
    <w:tmpl w:val="9EF82C78"/>
    <w:lvl w:ilvl="0" w:tplc="4E3E06A6">
      <w:start w:val="1"/>
      <w:numFmt w:val="upperRoman"/>
      <w:lvlText w:val="%1-"/>
      <w:lvlJc w:val="left"/>
      <w:pPr>
        <w:ind w:left="-41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62"/>
    <w:rsid w:val="00280E1A"/>
    <w:rsid w:val="00386528"/>
    <w:rsid w:val="003F1BCC"/>
    <w:rsid w:val="00553687"/>
    <w:rsid w:val="0060320C"/>
    <w:rsid w:val="006E0362"/>
    <w:rsid w:val="00725443"/>
    <w:rsid w:val="007961C7"/>
    <w:rsid w:val="0082578C"/>
    <w:rsid w:val="00837CA8"/>
    <w:rsid w:val="00A85A84"/>
    <w:rsid w:val="00BE11D2"/>
    <w:rsid w:val="00D82EB6"/>
    <w:rsid w:val="00D940D7"/>
    <w:rsid w:val="00EE2783"/>
    <w:rsid w:val="00EE430A"/>
    <w:rsid w:val="00F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96385-9F83-46A7-BE41-A336C1F9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961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0362"/>
    <w:pPr>
      <w:ind w:left="720"/>
      <w:contextualSpacing/>
    </w:pPr>
  </w:style>
  <w:style w:type="paragraph" w:styleId="Cabealho">
    <w:name w:val="header"/>
    <w:aliases w:val="Cabeçalho superior,Heading 1a"/>
    <w:basedOn w:val="Normal"/>
    <w:link w:val="CabealhoChar"/>
    <w:unhideWhenUsed/>
    <w:rsid w:val="007254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7254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54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54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961C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536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3</cp:revision>
  <dcterms:created xsi:type="dcterms:W3CDTF">2022-04-11T15:16:00Z</dcterms:created>
  <dcterms:modified xsi:type="dcterms:W3CDTF">2022-04-11T15:21:00Z</dcterms:modified>
</cp:coreProperties>
</file>