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3" w:rsidRDefault="00725443" w:rsidP="00725443">
      <w:pPr>
        <w:spacing w:after="160" w:line="259" w:lineRule="auto"/>
        <w:rPr>
          <w:rFonts w:eastAsiaTheme="minorHAnsi"/>
          <w:b/>
          <w:sz w:val="28"/>
          <w:szCs w:val="40"/>
          <w:lang w:eastAsia="en-US"/>
        </w:rPr>
      </w:pPr>
    </w:p>
    <w:p w:rsidR="00725443" w:rsidRPr="00725443" w:rsidRDefault="00725443" w:rsidP="00725443">
      <w:pPr>
        <w:spacing w:after="160" w:line="259" w:lineRule="auto"/>
        <w:rPr>
          <w:rFonts w:eastAsiaTheme="minorHAnsi"/>
          <w:b/>
          <w:sz w:val="36"/>
          <w:szCs w:val="36"/>
          <w:u w:val="single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                                               </w:t>
      </w:r>
      <w:r w:rsidRPr="00725443">
        <w:rPr>
          <w:rFonts w:eastAsiaTheme="minorHAnsi"/>
          <w:b/>
          <w:sz w:val="36"/>
          <w:szCs w:val="36"/>
          <w:u w:val="single"/>
          <w:lang w:eastAsia="en-US"/>
        </w:rPr>
        <w:t>PARECER</w:t>
      </w:r>
    </w:p>
    <w:p w:rsidR="006E0362" w:rsidRPr="007E0558" w:rsidRDefault="006E0362" w:rsidP="006E0362">
      <w:pPr>
        <w:spacing w:after="160" w:line="259" w:lineRule="auto"/>
        <w:ind w:left="-1134"/>
        <w:rPr>
          <w:rFonts w:eastAsiaTheme="minorHAnsi"/>
          <w:b/>
          <w:sz w:val="28"/>
          <w:szCs w:val="40"/>
          <w:lang w:eastAsia="en-US"/>
        </w:rPr>
      </w:pPr>
      <w:r w:rsidRPr="007E0558">
        <w:rPr>
          <w:rFonts w:eastAsiaTheme="minorHAnsi"/>
          <w:b/>
          <w:sz w:val="28"/>
          <w:szCs w:val="40"/>
          <w:lang w:eastAsia="en-US"/>
        </w:rPr>
        <w:t>PROJETO DE LEI</w:t>
      </w:r>
      <w:r w:rsidR="0060320C">
        <w:rPr>
          <w:rFonts w:eastAsiaTheme="minorHAnsi"/>
          <w:b/>
          <w:sz w:val="28"/>
          <w:szCs w:val="40"/>
          <w:lang w:eastAsia="en-US"/>
        </w:rPr>
        <w:t xml:space="preserve"> COMPLEMENTAR Nº E</w:t>
      </w:r>
      <w:r w:rsidRPr="007E0558">
        <w:rPr>
          <w:rFonts w:eastAsiaTheme="minorHAnsi"/>
          <w:b/>
          <w:sz w:val="28"/>
          <w:szCs w:val="40"/>
          <w:lang w:eastAsia="en-US"/>
        </w:rPr>
        <w:t>-00</w:t>
      </w:r>
      <w:r>
        <w:rPr>
          <w:rFonts w:eastAsiaTheme="minorHAnsi"/>
          <w:b/>
          <w:sz w:val="28"/>
          <w:szCs w:val="40"/>
          <w:lang w:eastAsia="en-US"/>
        </w:rPr>
        <w:t>3</w:t>
      </w:r>
      <w:r w:rsidRPr="007E0558">
        <w:rPr>
          <w:rFonts w:eastAsiaTheme="minorHAnsi"/>
          <w:b/>
          <w:sz w:val="28"/>
          <w:szCs w:val="40"/>
          <w:lang w:eastAsia="en-US"/>
        </w:rPr>
        <w:t>/2022</w:t>
      </w:r>
    </w:p>
    <w:p w:rsidR="006E0362" w:rsidRDefault="006E0362" w:rsidP="006E0362">
      <w:pPr>
        <w:jc w:val="both"/>
      </w:pPr>
    </w:p>
    <w:p w:rsidR="006E0362" w:rsidRPr="00725443" w:rsidRDefault="006E0362" w:rsidP="006E0362">
      <w:pPr>
        <w:ind w:left="-1134" w:right="-568"/>
        <w:jc w:val="both"/>
        <w:rPr>
          <w:sz w:val="20"/>
          <w:szCs w:val="20"/>
        </w:rPr>
      </w:pPr>
      <w:r w:rsidRPr="006E0362">
        <w:rPr>
          <w:b/>
        </w:rPr>
        <w:t>Assunto:</w:t>
      </w:r>
      <w:r>
        <w:t xml:space="preserve"> </w:t>
      </w:r>
      <w:r w:rsidR="007961C7" w:rsidRPr="007E1106">
        <w:t xml:space="preserve">DISPÕE SOBRE A CRIAÇÃO DA SEMANA MUNICIPAL DE SEGURANÇA PÚBLICA E </w:t>
      </w:r>
      <w:r w:rsidR="007961C7" w:rsidRPr="007E1106">
        <w:rPr>
          <w:caps/>
        </w:rPr>
        <w:t>DÁ OUTRAS PROVIDÊNCIAS</w:t>
      </w:r>
    </w:p>
    <w:p w:rsidR="006E0362" w:rsidRDefault="006E0362" w:rsidP="006E0362">
      <w:pPr>
        <w:ind w:left="-1134" w:right="-1135"/>
        <w:jc w:val="both"/>
      </w:pPr>
    </w:p>
    <w:p w:rsidR="006E0362" w:rsidRDefault="006E0362" w:rsidP="006E0362">
      <w:pPr>
        <w:ind w:left="-1134" w:right="-1135"/>
        <w:jc w:val="both"/>
        <w:rPr>
          <w:b/>
        </w:rPr>
      </w:pPr>
      <w:r w:rsidRPr="006E0362">
        <w:rPr>
          <w:b/>
        </w:rPr>
        <w:t>COMPETÊNCIA CONFORME REGIMENTO INTERNO:</w:t>
      </w:r>
    </w:p>
    <w:p w:rsidR="006E0362" w:rsidRDefault="006E0362" w:rsidP="006E0362">
      <w:pPr>
        <w:ind w:left="-1134" w:right="-1135"/>
        <w:jc w:val="both"/>
        <w:rPr>
          <w:b/>
        </w:rPr>
      </w:pPr>
    </w:p>
    <w:p w:rsidR="007961C7" w:rsidRPr="007961C7" w:rsidRDefault="007961C7" w:rsidP="007961C7">
      <w:pPr>
        <w:shd w:val="clear" w:color="auto" w:fill="F7F7F7"/>
        <w:rPr>
          <w:rFonts w:ascii="Segoe UI" w:hAnsi="Segoe UI" w:cs="Segoe UI"/>
          <w:color w:val="212529"/>
        </w:rPr>
      </w:pPr>
      <w:r w:rsidRPr="007961C7">
        <w:rPr>
          <w:rFonts w:ascii="Segoe UI" w:hAnsi="Segoe UI" w:cs="Segoe UI"/>
          <w:color w:val="212529"/>
        </w:rPr>
        <w:t>RESOLUÇÃO Nº 1.971/2017:</w:t>
      </w:r>
      <w:r w:rsidRPr="007961C7">
        <w:rPr>
          <w:rFonts w:ascii="Segoe UI" w:hAnsi="Segoe UI" w:cs="Segoe UI"/>
          <w:color w:val="212529"/>
        </w:rPr>
        <w:br/>
        <w:t>Compete a Comissão Permanente de Segurança Pública e Defesa Social emitir parecer fundamentado, observando os seguintes objetivos principais:</w:t>
      </w:r>
      <w:r w:rsidRPr="007961C7">
        <w:rPr>
          <w:rFonts w:ascii="Segoe UI" w:hAnsi="Segoe UI" w:cs="Segoe UI"/>
          <w:color w:val="212529"/>
        </w:rPr>
        <w:br/>
        <w:t xml:space="preserve">I – </w:t>
      </w:r>
      <w:r w:rsidRPr="007961C7">
        <w:rPr>
          <w:rFonts w:ascii="Segoe UI" w:hAnsi="Segoe UI" w:cs="Segoe UI"/>
          <w:b/>
          <w:color w:val="212529"/>
        </w:rPr>
        <w:t>promover discussões sobre os planos e programas municipais e setoriais de Segurança Pública e Defesa Social</w:t>
      </w:r>
      <w:r w:rsidRPr="007961C7">
        <w:rPr>
          <w:rFonts w:ascii="Segoe UI" w:hAnsi="Segoe UI" w:cs="Segoe UI"/>
          <w:color w:val="212529"/>
        </w:rPr>
        <w:t>,</w:t>
      </w:r>
      <w:r w:rsidRPr="007961C7">
        <w:rPr>
          <w:rFonts w:ascii="Segoe UI" w:hAnsi="Segoe UI" w:cs="Segoe UI"/>
          <w:color w:val="212529"/>
        </w:rPr>
        <w:br/>
        <w:t>II - exercer o acompanhamento e fiscalização dos projetos relativos à segurança pública e de Defesa Social,</w:t>
      </w:r>
      <w:r w:rsidRPr="007961C7">
        <w:rPr>
          <w:rFonts w:ascii="Segoe UI" w:hAnsi="Segoe UI" w:cs="Segoe UI"/>
          <w:color w:val="212529"/>
        </w:rPr>
        <w:br/>
        <w:t xml:space="preserve">III – </w:t>
      </w:r>
      <w:r w:rsidRPr="007961C7">
        <w:rPr>
          <w:rFonts w:ascii="Segoe UI" w:hAnsi="Segoe UI" w:cs="Segoe UI"/>
          <w:b/>
          <w:color w:val="212529"/>
        </w:rPr>
        <w:t>informações necessárias sobre a política municipal de Segurança Pública e Política Municipal de Defesa Social,</w:t>
      </w:r>
      <w:r w:rsidRPr="007961C7">
        <w:rPr>
          <w:rFonts w:ascii="Segoe UI" w:hAnsi="Segoe UI" w:cs="Segoe UI"/>
          <w:color w:val="212529"/>
        </w:rPr>
        <w:br/>
        <w:t>IV – observar os aspectos relativos à Polícia Militar, Polícia Civil, Corpo de Bombeiros, Guarda Municipal, Agentes Penitenciários e Patrimoniais;</w:t>
      </w:r>
      <w:r w:rsidRPr="007961C7">
        <w:rPr>
          <w:rFonts w:ascii="Segoe UI" w:hAnsi="Segoe UI" w:cs="Segoe UI"/>
          <w:color w:val="212529"/>
        </w:rPr>
        <w:br/>
        <w:t>V – fiscalizar a política municipal da destinação de recursos do Governo Federal e Estadual para segurança e defesa social.</w:t>
      </w:r>
      <w:r>
        <w:rPr>
          <w:rFonts w:ascii="Segoe UI" w:hAnsi="Segoe UI" w:cs="Segoe UI"/>
          <w:color w:val="212529"/>
        </w:rPr>
        <w:t xml:space="preserve"> </w:t>
      </w:r>
      <w:r w:rsidRPr="007961C7">
        <w:rPr>
          <w:rFonts w:ascii="Segoe UI" w:hAnsi="Segoe UI" w:cs="Segoe UI"/>
          <w:b/>
          <w:color w:val="212529"/>
        </w:rPr>
        <w:t>GRIFO NOSSO</w:t>
      </w:r>
    </w:p>
    <w:p w:rsidR="007961C7" w:rsidRPr="007961C7" w:rsidRDefault="007961C7" w:rsidP="007961C7">
      <w:pPr>
        <w:ind w:right="-1135"/>
        <w:jc w:val="both"/>
        <w:rPr>
          <w:rFonts w:ascii="Arial" w:hAnsi="Arial" w:cs="Arial"/>
          <w:sz w:val="20"/>
          <w:szCs w:val="20"/>
        </w:rPr>
      </w:pPr>
    </w:p>
    <w:p w:rsidR="006E0362" w:rsidRPr="007961C7" w:rsidRDefault="006E0362" w:rsidP="007961C7">
      <w:pPr>
        <w:ind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-1134" w:right="-1135"/>
        <w:jc w:val="both"/>
        <w:rPr>
          <w:b/>
        </w:rPr>
      </w:pPr>
      <w:r w:rsidRPr="006E0362">
        <w:rPr>
          <w:b/>
        </w:rPr>
        <w:t>FUNDAMENTAÇÃO: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82578C" w:rsidRDefault="00553687" w:rsidP="00553687">
      <w:pPr>
        <w:pStyle w:val="PargrafodaLista"/>
        <w:ind w:left="-1134" w:right="-1135"/>
        <w:jc w:val="both"/>
      </w:pPr>
      <w:r>
        <w:t>O tema segu</w:t>
      </w:r>
      <w:r w:rsidR="00FB7CAC">
        <w:t>rança pública deve ser fomentado e aplicado</w:t>
      </w:r>
      <w:r>
        <w:t xml:space="preserve"> como política pública interligada entre todas as esferas e órgãos públicos com</w:t>
      </w:r>
      <w:r w:rsidR="00FB7CAC">
        <w:t xml:space="preserve"> apoio</w:t>
      </w:r>
      <w:r>
        <w:t xml:space="preserve"> </w:t>
      </w:r>
      <w:r w:rsidR="00FB7CAC">
        <w:t>d</w:t>
      </w:r>
      <w:r>
        <w:t xml:space="preserve">a sociedade civil organizada, como preceitua nossa CRFB/88 em seu artigo 144, caput, </w:t>
      </w:r>
      <w:r w:rsidRPr="00553687">
        <w:rPr>
          <w:i/>
        </w:rPr>
        <w:t xml:space="preserve">in </w:t>
      </w:r>
      <w:proofErr w:type="spellStart"/>
      <w:r w:rsidRPr="00553687">
        <w:rPr>
          <w:i/>
        </w:rPr>
        <w:t>verbis</w:t>
      </w:r>
      <w:proofErr w:type="spellEnd"/>
      <w:r>
        <w:t>:</w:t>
      </w:r>
    </w:p>
    <w:p w:rsidR="00553687" w:rsidRDefault="00553687" w:rsidP="00553687">
      <w:pPr>
        <w:pStyle w:val="PargrafodaLista"/>
        <w:ind w:left="-1134" w:right="-1135"/>
        <w:jc w:val="both"/>
      </w:pPr>
    </w:p>
    <w:p w:rsidR="00553687" w:rsidRDefault="00553687" w:rsidP="00553687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144. </w:t>
      </w:r>
      <w:r w:rsidRPr="00553687">
        <w:rPr>
          <w:rFonts w:ascii="Arial" w:hAnsi="Arial" w:cs="Arial"/>
          <w:b/>
          <w:color w:val="000000"/>
          <w:sz w:val="20"/>
          <w:szCs w:val="20"/>
        </w:rPr>
        <w:t>A segurança pública, dever do Estado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53687">
        <w:rPr>
          <w:rFonts w:ascii="Arial" w:hAnsi="Arial" w:cs="Arial"/>
          <w:b/>
          <w:color w:val="000000"/>
          <w:sz w:val="20"/>
          <w:szCs w:val="20"/>
        </w:rPr>
        <w:t>direito e responsabilidade de todos</w:t>
      </w:r>
      <w:r>
        <w:rPr>
          <w:rFonts w:ascii="Arial" w:hAnsi="Arial" w:cs="Arial"/>
          <w:color w:val="000000"/>
          <w:sz w:val="20"/>
          <w:szCs w:val="20"/>
        </w:rPr>
        <w:t>, é exercida para a preservação da ordem pública e da incolumidade das pessoas e do patrimôni</w:t>
      </w:r>
      <w:r w:rsidR="00FB7CAC">
        <w:rPr>
          <w:rFonts w:ascii="Arial" w:hAnsi="Arial" w:cs="Arial"/>
          <w:color w:val="000000"/>
          <w:sz w:val="20"/>
          <w:szCs w:val="20"/>
        </w:rPr>
        <w:t xml:space="preserve">o, através dos seguintes órgãos. </w:t>
      </w:r>
      <w:r w:rsidR="00FB7CAC" w:rsidRPr="00FB7CAC">
        <w:rPr>
          <w:rFonts w:ascii="Arial" w:hAnsi="Arial" w:cs="Arial"/>
          <w:b/>
          <w:color w:val="000000"/>
          <w:sz w:val="20"/>
          <w:szCs w:val="20"/>
        </w:rPr>
        <w:t>GRIFO NOSSO</w:t>
      </w:r>
    </w:p>
    <w:p w:rsidR="00553687" w:rsidRDefault="00553687" w:rsidP="00553687">
      <w:pPr>
        <w:pStyle w:val="NormalWeb"/>
        <w:shd w:val="clear" w:color="auto" w:fill="FFFFFF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art144i"/>
      <w:bookmarkEnd w:id="0"/>
    </w:p>
    <w:p w:rsidR="00553687" w:rsidRPr="0082578C" w:rsidRDefault="00553687" w:rsidP="00553687">
      <w:pPr>
        <w:pStyle w:val="PargrafodaLista"/>
        <w:ind w:left="-1134" w:right="-1135"/>
        <w:jc w:val="both"/>
      </w:pPr>
    </w:p>
    <w:p w:rsidR="00725443" w:rsidRPr="00FB7CAC" w:rsidRDefault="00553687" w:rsidP="006E0362">
      <w:pPr>
        <w:pStyle w:val="PargrafodaLista"/>
        <w:ind w:left="-1134" w:right="-1135"/>
        <w:jc w:val="both"/>
      </w:pPr>
      <w:r w:rsidRPr="00FB7CAC">
        <w:t>Nesta esteira</w:t>
      </w:r>
      <w:r w:rsidR="00FB7CAC" w:rsidRPr="00FB7CAC">
        <w:t>,</w:t>
      </w:r>
      <w:r w:rsidRPr="00FB7CAC">
        <w:t xml:space="preserve"> o presente PL-L nº 033/2022 de autoria do Nobre Vereador Luiz Matos se mostra em conformidade com os preceitos e fundamentos previstos em nosso ordenamento jurídico </w:t>
      </w:r>
      <w:r w:rsidR="00280E1A" w:rsidRPr="00FB7CAC">
        <w:t>municipal</w:t>
      </w:r>
      <w:r w:rsidRPr="00FB7CAC">
        <w:t xml:space="preserve"> e </w:t>
      </w:r>
      <w:r w:rsidR="00280E1A" w:rsidRPr="00FB7CAC">
        <w:t>nossa Carta Magna.</w:t>
      </w:r>
    </w:p>
    <w:p w:rsidR="00280E1A" w:rsidRPr="00FB7CAC" w:rsidRDefault="00280E1A" w:rsidP="006E0362">
      <w:pPr>
        <w:pStyle w:val="PargrafodaLista"/>
        <w:ind w:left="-1134" w:right="-1135"/>
        <w:jc w:val="both"/>
      </w:pPr>
    </w:p>
    <w:p w:rsidR="00280E1A" w:rsidRPr="00FB7CAC" w:rsidRDefault="00280E1A" w:rsidP="006E0362">
      <w:pPr>
        <w:pStyle w:val="PargrafodaLista"/>
        <w:ind w:left="-1134" w:right="-1135"/>
        <w:jc w:val="both"/>
      </w:pPr>
      <w:r w:rsidRPr="00FB7CAC">
        <w:t>O Artigo 2º e seus incisos se mostram integrados com a participação popular, no qual permitirá o debate, discussão e a formação de um senso crítico comum.</w:t>
      </w:r>
    </w:p>
    <w:p w:rsidR="00280E1A" w:rsidRPr="00FB7CAC" w:rsidRDefault="00280E1A" w:rsidP="006E0362">
      <w:pPr>
        <w:pStyle w:val="PargrafodaLista"/>
        <w:ind w:left="-1134" w:right="-1135"/>
        <w:jc w:val="both"/>
      </w:pPr>
    </w:p>
    <w:p w:rsidR="00280E1A" w:rsidRPr="00FB7CAC" w:rsidRDefault="00FB7CAC" w:rsidP="006E0362">
      <w:pPr>
        <w:pStyle w:val="PargrafodaLista"/>
        <w:ind w:left="-1134" w:right="-1135"/>
        <w:jc w:val="both"/>
      </w:pPr>
      <w:r w:rsidRPr="00FB7CAC">
        <w:t>A criação</w:t>
      </w:r>
      <w:r w:rsidR="00280E1A" w:rsidRPr="00FB7CAC">
        <w:t xml:space="preserve"> de uma semana para debate</w:t>
      </w:r>
      <w:r w:rsidRPr="00FB7CAC">
        <w:t xml:space="preserve">r </w:t>
      </w:r>
      <w:r w:rsidR="00280E1A" w:rsidRPr="00FB7CAC">
        <w:t xml:space="preserve">o assunto se mostra democrático e saudável para ajustes e </w:t>
      </w:r>
      <w:r w:rsidRPr="00FB7CAC">
        <w:t>aplicações de políticas públicas locais.</w:t>
      </w:r>
    </w:p>
    <w:p w:rsidR="00280E1A" w:rsidRDefault="00280E1A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  <w:r>
        <w:rPr>
          <w:b/>
        </w:rPr>
        <w:t>CONCLUSÃO: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837CA8" w:rsidRDefault="00837CA8" w:rsidP="00837CA8">
      <w:pPr>
        <w:ind w:left="-1134" w:firstLine="1134"/>
      </w:pPr>
      <w:r>
        <w:t xml:space="preserve">Por este motivo, voto pelo </w:t>
      </w:r>
      <w:r w:rsidRPr="001003AC">
        <w:rPr>
          <w:b/>
        </w:rPr>
        <w:t>CONHECIMENTO</w:t>
      </w:r>
      <w:r>
        <w:t xml:space="preserve"> E </w:t>
      </w:r>
      <w:r w:rsidRPr="001003AC">
        <w:rPr>
          <w:b/>
        </w:rPr>
        <w:t>CABIMENTO</w:t>
      </w:r>
      <w:r>
        <w:t xml:space="preserve"> da matér</w:t>
      </w:r>
      <w:r w:rsidR="0082578C">
        <w:t>ia em tramitação nesta</w:t>
      </w:r>
      <w:r w:rsidR="00BE11D2">
        <w:t xml:space="preserve"> Comissão e </w:t>
      </w:r>
      <w:r w:rsidR="00BE11D2" w:rsidRPr="00BE11D2">
        <w:rPr>
          <w:b/>
        </w:rPr>
        <w:t>VOTO</w:t>
      </w:r>
      <w:r w:rsidR="00BE11D2">
        <w:t xml:space="preserve"> pela</w:t>
      </w:r>
      <w:r w:rsidR="00FB7CAC">
        <w:t xml:space="preserve"> aprovação e seguimento do presente PL-L nº</w:t>
      </w:r>
      <w:r w:rsidR="00A85A84">
        <w:t xml:space="preserve"> </w:t>
      </w:r>
      <w:bookmarkStart w:id="1" w:name="_GoBack"/>
      <w:bookmarkEnd w:id="1"/>
      <w:r w:rsidR="00FB7CAC">
        <w:t>033/2022.</w:t>
      </w:r>
    </w:p>
    <w:p w:rsidR="00837CA8" w:rsidRDefault="00837CA8" w:rsidP="00837CA8">
      <w:pPr>
        <w:ind w:left="-1134" w:firstLine="1134"/>
      </w:pPr>
    </w:p>
    <w:p w:rsidR="00725443" w:rsidRPr="00837CA8" w:rsidRDefault="00725443" w:rsidP="00837CA8">
      <w:pPr>
        <w:ind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FB7CAC" w:rsidP="00725443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>Sala das Comissões, 30 de março</w:t>
      </w:r>
      <w:r w:rsidR="00725443">
        <w:rPr>
          <w:color w:val="000000"/>
          <w:szCs w:val="20"/>
        </w:rPr>
        <w:t xml:space="preserve"> de 2022.</w:t>
      </w:r>
    </w:p>
    <w:p w:rsidR="00725443" w:rsidRPr="00267531" w:rsidRDefault="00725443" w:rsidP="00725443">
      <w:pPr>
        <w:jc w:val="center"/>
        <w:rPr>
          <w:color w:val="000000"/>
          <w:sz w:val="16"/>
          <w:szCs w:val="16"/>
        </w:rPr>
      </w:pPr>
    </w:p>
    <w:p w:rsidR="00725443" w:rsidRDefault="00725443" w:rsidP="00725443">
      <w:pPr>
        <w:jc w:val="center"/>
        <w:rPr>
          <w:color w:val="000000"/>
          <w:szCs w:val="20"/>
        </w:rPr>
      </w:pPr>
    </w:p>
    <w:p w:rsidR="00725443" w:rsidRDefault="00725443" w:rsidP="00725443">
      <w:pPr>
        <w:jc w:val="center"/>
      </w:pPr>
      <w:r>
        <w:rPr>
          <w:color w:val="000000"/>
          <w:szCs w:val="20"/>
        </w:rPr>
        <w:t>___________________________</w:t>
      </w:r>
    </w:p>
    <w:p w:rsidR="00725443" w:rsidRDefault="00725443" w:rsidP="00725443">
      <w:pPr>
        <w:jc w:val="center"/>
      </w:pPr>
      <w:r>
        <w:t>Guto Garcia</w:t>
      </w:r>
    </w:p>
    <w:p w:rsidR="00725443" w:rsidRDefault="00725443" w:rsidP="00725443">
      <w:pPr>
        <w:jc w:val="center"/>
      </w:pPr>
      <w:r>
        <w:t>Relator</w:t>
      </w:r>
    </w:p>
    <w:p w:rsidR="00837CA8" w:rsidRDefault="00837CA8" w:rsidP="00725443">
      <w:pPr>
        <w:jc w:val="center"/>
      </w:pPr>
    </w:p>
    <w:p w:rsidR="00837CA8" w:rsidRDefault="00837CA8" w:rsidP="00837CA8">
      <w:pPr>
        <w:pStyle w:val="PargrafodaLista"/>
        <w:ind w:left="-1134" w:right="-1135"/>
        <w:jc w:val="both"/>
        <w:rPr>
          <w:b/>
        </w:rPr>
      </w:pPr>
      <w:r>
        <w:rPr>
          <w:b/>
        </w:rPr>
        <w:t>VOTOS:</w:t>
      </w:r>
    </w:p>
    <w:p w:rsidR="00837CA8" w:rsidRDefault="00837CA8" w:rsidP="00725443">
      <w:pPr>
        <w:jc w:val="center"/>
      </w:pPr>
    </w:p>
    <w:p w:rsidR="00725443" w:rsidRDefault="00725443" w:rsidP="00725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4"/>
        <w:gridCol w:w="3343"/>
        <w:gridCol w:w="2085"/>
      </w:tblGrid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Assinatura</w:t>
            </w: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Prof. Michel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spellStart"/>
            <w:r>
              <w:t>Iza</w:t>
            </w:r>
            <w:proofErr w:type="spellEnd"/>
            <w:r>
              <w:t xml:space="preserve"> Vicente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Elias Jorge de Souza (Paulista)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</w:tbl>
    <w:p w:rsidR="00725443" w:rsidRDefault="00725443" w:rsidP="00725443"/>
    <w:p w:rsidR="00725443" w:rsidRDefault="00725443" w:rsidP="00725443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725443" w:rsidRPr="001E19FA" w:rsidRDefault="00725443" w:rsidP="00725443"/>
    <w:p w:rsidR="00725443" w:rsidRPr="006E0362" w:rsidRDefault="00725443" w:rsidP="006E0362">
      <w:pPr>
        <w:pStyle w:val="PargrafodaLista"/>
        <w:ind w:left="-1134" w:right="-1135"/>
        <w:jc w:val="both"/>
        <w:rPr>
          <w:b/>
        </w:rPr>
      </w:pPr>
    </w:p>
    <w:sectPr w:rsidR="00725443" w:rsidRPr="006E03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43" w:rsidRDefault="00725443" w:rsidP="00725443">
      <w:r>
        <w:separator/>
      </w:r>
    </w:p>
  </w:endnote>
  <w:endnote w:type="continuationSeparator" w:id="0">
    <w:p w:rsidR="00725443" w:rsidRDefault="00725443" w:rsidP="007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>
    <w:pPr>
      <w:pStyle w:val="Rodap"/>
    </w:pPr>
    <w:r>
      <w:rPr>
        <w:noProof/>
      </w:rPr>
      <w:drawing>
        <wp:inline distT="0" distB="0" distL="0" distR="0">
          <wp:extent cx="5400040" cy="6715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43" w:rsidRDefault="00725443" w:rsidP="00725443">
      <w:r>
        <w:separator/>
      </w:r>
    </w:p>
  </w:footnote>
  <w:footnote w:type="continuationSeparator" w:id="0">
    <w:p w:rsidR="00725443" w:rsidRDefault="00725443" w:rsidP="0072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 w:rsidP="0072544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2E5B1D68" wp14:editId="7883F2FF">
          <wp:extent cx="590550" cy="542925"/>
          <wp:effectExtent l="0" t="0" r="0" b="9525"/>
          <wp:docPr id="3" name="Imagem 3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725443" w:rsidRDefault="007254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456E4"/>
    <w:multiLevelType w:val="hybridMultilevel"/>
    <w:tmpl w:val="9EF82C78"/>
    <w:lvl w:ilvl="0" w:tplc="4E3E06A6">
      <w:start w:val="1"/>
      <w:numFmt w:val="upperRoman"/>
      <w:lvlText w:val="%1-"/>
      <w:lvlJc w:val="left"/>
      <w:pPr>
        <w:ind w:left="-41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62"/>
    <w:rsid w:val="00280E1A"/>
    <w:rsid w:val="00386528"/>
    <w:rsid w:val="00553687"/>
    <w:rsid w:val="0060320C"/>
    <w:rsid w:val="006E0362"/>
    <w:rsid w:val="00725443"/>
    <w:rsid w:val="007961C7"/>
    <w:rsid w:val="0082578C"/>
    <w:rsid w:val="00837CA8"/>
    <w:rsid w:val="00A85A84"/>
    <w:rsid w:val="00BE11D2"/>
    <w:rsid w:val="00D82EB6"/>
    <w:rsid w:val="00EE430A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6385-9F83-46A7-BE41-A336C1F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96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36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7254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61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3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5</cp:revision>
  <dcterms:created xsi:type="dcterms:W3CDTF">2022-02-22T17:29:00Z</dcterms:created>
  <dcterms:modified xsi:type="dcterms:W3CDTF">2022-03-30T14:48:00Z</dcterms:modified>
</cp:coreProperties>
</file>